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CB96D" w14:textId="77777777" w:rsidR="001D25B3" w:rsidRDefault="00F62B55">
      <w:pPr>
        <w:spacing w:after="439"/>
        <w:ind w:right="5"/>
        <w:jc w:val="center"/>
      </w:pPr>
      <w:r>
        <w:rPr>
          <w:rFonts w:ascii="ＭＳ 明朝" w:eastAsia="ＭＳ 明朝" w:hAnsi="ＭＳ 明朝" w:cs="ＭＳ 明朝"/>
          <w:sz w:val="30"/>
        </w:rPr>
        <w:t>入札保証金について</w:t>
      </w:r>
    </w:p>
    <w:p w14:paraId="5B2263D6" w14:textId="62904F6A" w:rsidR="001D25B3" w:rsidRDefault="00F62B55">
      <w:pPr>
        <w:spacing w:after="4" w:line="251" w:lineRule="auto"/>
        <w:ind w:left="10" w:firstLine="245"/>
      </w:pPr>
      <w:r>
        <w:rPr>
          <w:rFonts w:ascii="ＭＳ 明朝" w:eastAsia="ＭＳ 明朝" w:hAnsi="ＭＳ 明朝" w:cs="ＭＳ 明朝"/>
          <w:sz w:val="24"/>
        </w:rPr>
        <w:t>沖縄県財務規則第</w:t>
      </w:r>
      <w:r>
        <w:rPr>
          <w:rFonts w:ascii="ＭＳ 明朝" w:eastAsia="ＭＳ 明朝" w:hAnsi="ＭＳ 明朝" w:cs="ＭＳ 明朝"/>
          <w:sz w:val="24"/>
        </w:rPr>
        <w:t>1</w:t>
      </w:r>
      <w:r>
        <w:rPr>
          <w:rFonts w:ascii="ＭＳ 明朝" w:eastAsia="ＭＳ 明朝" w:hAnsi="ＭＳ 明朝" w:cs="ＭＳ 明朝"/>
          <w:sz w:val="24"/>
        </w:rPr>
        <w:t>00</w:t>
      </w:r>
      <w:r>
        <w:rPr>
          <w:rFonts w:ascii="ＭＳ 明朝" w:eastAsia="ＭＳ 明朝" w:hAnsi="ＭＳ 明朝" w:cs="ＭＳ 明朝"/>
          <w:sz w:val="24"/>
        </w:rPr>
        <w:t>条第</w:t>
      </w:r>
      <w:r>
        <w:rPr>
          <w:rFonts w:ascii="ＭＳ 明朝" w:eastAsia="ＭＳ 明朝" w:hAnsi="ＭＳ 明朝" w:cs="ＭＳ 明朝"/>
          <w:sz w:val="24"/>
        </w:rPr>
        <w:t>2</w:t>
      </w:r>
      <w:r>
        <w:rPr>
          <w:rFonts w:ascii="ＭＳ 明朝" w:eastAsia="ＭＳ 明朝" w:hAnsi="ＭＳ 明朝" w:cs="ＭＳ 明朝"/>
          <w:sz w:val="24"/>
        </w:rPr>
        <w:t>項第</w:t>
      </w:r>
      <w:r>
        <w:rPr>
          <w:rFonts w:ascii="ＭＳ 明朝" w:eastAsia="ＭＳ 明朝" w:hAnsi="ＭＳ 明朝" w:cs="ＭＳ 明朝"/>
          <w:sz w:val="24"/>
        </w:rPr>
        <w:t>3</w:t>
      </w:r>
      <w:r>
        <w:rPr>
          <w:rFonts w:ascii="ＭＳ 明朝" w:eastAsia="ＭＳ 明朝" w:hAnsi="ＭＳ 明朝" w:cs="ＭＳ 明朝"/>
          <w:sz w:val="24"/>
        </w:rPr>
        <w:t>号に該当する場合は、入札保証金を免除としますので、実績の有無を確認するため、地方公共団体等契約状況</w:t>
      </w:r>
      <w:r>
        <w:rPr>
          <w:rFonts w:ascii="ＭＳ 明朝" w:eastAsia="ＭＳ 明朝" w:hAnsi="ＭＳ 明朝" w:cs="ＭＳ 明朝"/>
          <w:sz w:val="24"/>
        </w:rPr>
        <w:t>( ※ )</w:t>
      </w:r>
      <w:r>
        <w:rPr>
          <w:rFonts w:ascii="ＭＳ 明朝" w:eastAsia="ＭＳ 明朝" w:hAnsi="ＭＳ 明朝" w:cs="ＭＳ 明朝"/>
          <w:sz w:val="24"/>
        </w:rPr>
        <w:t>を提出すること。</w:t>
      </w:r>
    </w:p>
    <w:p w14:paraId="515CEF65" w14:textId="1190F487" w:rsidR="001D25B3" w:rsidRDefault="00F62B55">
      <w:pPr>
        <w:spacing w:after="616" w:line="251" w:lineRule="auto"/>
        <w:ind w:left="10" w:firstLine="245"/>
      </w:pPr>
      <w:r>
        <w:rPr>
          <w:rFonts w:ascii="ＭＳ 明朝" w:eastAsia="ＭＳ 明朝" w:hAnsi="ＭＳ 明朝" w:cs="ＭＳ 明朝"/>
          <w:sz w:val="24"/>
        </w:rPr>
        <w:t>なお、提出期限等については、公告文</w:t>
      </w:r>
      <w:r>
        <w:rPr>
          <w:rFonts w:ascii="ＭＳ 明朝" w:eastAsia="ＭＳ 明朝" w:hAnsi="ＭＳ 明朝" w:cs="ＭＳ 明朝"/>
          <w:sz w:val="24"/>
        </w:rPr>
        <w:t>又は</w:t>
      </w:r>
      <w:r>
        <w:rPr>
          <w:rFonts w:ascii="ＭＳ 明朝" w:eastAsia="ＭＳ 明朝" w:hAnsi="ＭＳ 明朝" w:cs="ＭＳ 明朝" w:hint="eastAsia"/>
          <w:sz w:val="24"/>
        </w:rPr>
        <w:t>企業立地推進課</w:t>
      </w:r>
      <w:r>
        <w:rPr>
          <w:rFonts w:ascii="ＭＳ 明朝" w:eastAsia="ＭＳ 明朝" w:hAnsi="ＭＳ 明朝" w:cs="ＭＳ 明朝"/>
          <w:sz w:val="24"/>
        </w:rPr>
        <w:t>まで確認願います。</w:t>
      </w:r>
    </w:p>
    <w:p w14:paraId="5935EAA6" w14:textId="77777777" w:rsidR="00F62B55" w:rsidRDefault="00F62B55" w:rsidP="00F62B55">
      <w:pPr>
        <w:spacing w:after="4" w:line="251" w:lineRule="auto"/>
        <w:ind w:left="259" w:hanging="5"/>
        <w:rPr>
          <w:rFonts w:eastAsiaTheme="minorEastAsia"/>
        </w:rPr>
      </w:pPr>
      <w:r>
        <w:rPr>
          <w:rFonts w:ascii="ＭＳ 明朝" w:eastAsia="ＭＳ 明朝" w:hAnsi="ＭＳ 明朝" w:cs="ＭＳ 明朝"/>
          <w:sz w:val="24"/>
        </w:rPr>
        <w:t>沖縄県財務規則第</w:t>
      </w:r>
      <w:r>
        <w:rPr>
          <w:rFonts w:ascii="ＭＳ 明朝" w:eastAsia="ＭＳ 明朝" w:hAnsi="ＭＳ 明朝" w:cs="ＭＳ 明朝"/>
          <w:sz w:val="24"/>
        </w:rPr>
        <w:t>100</w:t>
      </w:r>
      <w:r>
        <w:rPr>
          <w:rFonts w:ascii="ＭＳ 明朝" w:eastAsia="ＭＳ 明朝" w:hAnsi="ＭＳ 明朝" w:cs="ＭＳ 明朝"/>
          <w:sz w:val="24"/>
        </w:rPr>
        <w:t>条第</w:t>
      </w:r>
      <w:r>
        <w:rPr>
          <w:rFonts w:ascii="ＭＳ 明朝" w:eastAsia="ＭＳ 明朝" w:hAnsi="ＭＳ 明朝" w:cs="ＭＳ 明朝"/>
          <w:sz w:val="24"/>
        </w:rPr>
        <w:t>2</w:t>
      </w:r>
      <w:r>
        <w:rPr>
          <w:rFonts w:ascii="ＭＳ 明朝" w:eastAsia="ＭＳ 明朝" w:hAnsi="ＭＳ 明朝" w:cs="ＭＳ 明朝"/>
          <w:sz w:val="24"/>
        </w:rPr>
        <w:t>項第</w:t>
      </w:r>
      <w:r>
        <w:rPr>
          <w:rFonts w:ascii="ＭＳ 明朝" w:eastAsia="ＭＳ 明朝" w:hAnsi="ＭＳ 明朝" w:cs="ＭＳ 明朝"/>
          <w:sz w:val="24"/>
        </w:rPr>
        <w:t>3</w:t>
      </w:r>
      <w:r>
        <w:rPr>
          <w:rFonts w:ascii="ＭＳ 明朝" w:eastAsia="ＭＳ 明朝" w:hAnsi="ＭＳ 明朝" w:cs="ＭＳ 明朝"/>
          <w:sz w:val="24"/>
        </w:rPr>
        <w:t>号に該当する業務</w:t>
      </w:r>
    </w:p>
    <w:p w14:paraId="6A3E302A" w14:textId="51D7A731" w:rsidR="001D25B3" w:rsidRPr="00F62B55" w:rsidRDefault="00F62B55" w:rsidP="00F62B55">
      <w:pPr>
        <w:spacing w:after="4" w:line="251" w:lineRule="auto"/>
        <w:ind w:left="259" w:hanging="5"/>
      </w:pPr>
      <w:r>
        <w:rPr>
          <w:rFonts w:ascii="ＭＳ 明朝" w:eastAsia="ＭＳ 明朝" w:hAnsi="ＭＳ 明朝" w:cs="ＭＳ 明朝"/>
          <w:sz w:val="26"/>
        </w:rPr>
        <w:t xml:space="preserve">( ① </w:t>
      </w:r>
      <w:r>
        <w:rPr>
          <w:rFonts w:ascii="ＭＳ 明朝" w:eastAsia="ＭＳ 明朝" w:hAnsi="ＭＳ 明朝" w:cs="ＭＳ 明朝" w:hint="eastAsia"/>
          <w:sz w:val="26"/>
        </w:rPr>
        <w:t>～</w:t>
      </w:r>
      <w:r>
        <w:rPr>
          <w:rFonts w:ascii="ＭＳ 明朝" w:eastAsia="ＭＳ 明朝" w:hAnsi="ＭＳ 明朝" w:cs="ＭＳ 明朝"/>
          <w:sz w:val="26"/>
        </w:rPr>
        <w:t>⑤</w:t>
      </w:r>
      <w:r>
        <w:rPr>
          <w:rFonts w:ascii="ＭＳ 明朝" w:eastAsia="ＭＳ 明朝" w:hAnsi="ＭＳ 明朝" w:cs="ＭＳ 明朝"/>
          <w:sz w:val="26"/>
        </w:rPr>
        <w:t>をすべて満たすこと</w:t>
      </w:r>
      <w:r>
        <w:rPr>
          <w:rFonts w:ascii="ＭＳ 明朝" w:eastAsia="ＭＳ 明朝" w:hAnsi="ＭＳ 明朝" w:cs="ＭＳ 明朝"/>
          <w:sz w:val="26"/>
        </w:rPr>
        <w:t>)</w:t>
      </w:r>
    </w:p>
    <w:p w14:paraId="6ECAA32E" w14:textId="77777777" w:rsidR="001D25B3" w:rsidRDefault="00F62B55">
      <w:pPr>
        <w:spacing w:after="81" w:line="251" w:lineRule="auto"/>
        <w:ind w:left="427" w:hanging="5"/>
      </w:pPr>
      <w:r>
        <w:rPr>
          <w:noProof/>
        </w:rPr>
        <w:drawing>
          <wp:anchor distT="0" distB="0" distL="114300" distR="114300" simplePos="0" relativeHeight="251658240" behindDoc="0" locked="0" layoutInCell="1" allowOverlap="0" wp14:anchorId="269B4998" wp14:editId="2E6321F0">
            <wp:simplePos x="0" y="0"/>
            <wp:positionH relativeFrom="column">
              <wp:posOffset>268260</wp:posOffset>
            </wp:positionH>
            <wp:positionV relativeFrom="paragraph">
              <wp:posOffset>-56169</wp:posOffset>
            </wp:positionV>
            <wp:extent cx="67065" cy="1640233"/>
            <wp:effectExtent l="0" t="0" r="0" b="0"/>
            <wp:wrapSquare wrapText="bothSides"/>
            <wp:docPr id="4612" name="Picture 4612"/>
            <wp:cNvGraphicFramePr/>
            <a:graphic xmlns:a="http://schemas.openxmlformats.org/drawingml/2006/main">
              <a:graphicData uri="http://schemas.openxmlformats.org/drawingml/2006/picture">
                <pic:pic xmlns:pic="http://schemas.openxmlformats.org/drawingml/2006/picture">
                  <pic:nvPicPr>
                    <pic:cNvPr id="4612" name="Picture 4612"/>
                    <pic:cNvPicPr/>
                  </pic:nvPicPr>
                  <pic:blipFill>
                    <a:blip r:embed="rId4"/>
                    <a:stretch>
                      <a:fillRect/>
                    </a:stretch>
                  </pic:blipFill>
                  <pic:spPr>
                    <a:xfrm>
                      <a:off x="0" y="0"/>
                      <a:ext cx="67065" cy="1640233"/>
                    </a:xfrm>
                    <a:prstGeom prst="rect">
                      <a:avLst/>
                    </a:prstGeom>
                  </pic:spPr>
                </pic:pic>
              </a:graphicData>
            </a:graphic>
          </wp:anchor>
        </w:drawing>
      </w:r>
      <w:r>
        <w:rPr>
          <w:rFonts w:ascii="ＭＳ 明朝" w:eastAsia="ＭＳ 明朝" w:hAnsi="ＭＳ 明朝" w:cs="ＭＳ 明朝"/>
          <w:sz w:val="24"/>
        </w:rPr>
        <w:t>①</w:t>
      </w:r>
      <w:r>
        <w:rPr>
          <w:rFonts w:ascii="ＭＳ 明朝" w:eastAsia="ＭＳ 明朝" w:hAnsi="ＭＳ 明朝" w:cs="ＭＳ 明朝"/>
          <w:sz w:val="24"/>
        </w:rPr>
        <w:t>発注者・国</w:t>
      </w:r>
      <w:r>
        <w:rPr>
          <w:rFonts w:ascii="ＭＳ 明朝" w:eastAsia="ＭＳ 明朝" w:hAnsi="ＭＳ 明朝" w:cs="ＭＳ 明朝"/>
          <w:sz w:val="24"/>
        </w:rPr>
        <w:t>(</w:t>
      </w:r>
      <w:r>
        <w:rPr>
          <w:rFonts w:ascii="ＭＳ 明朝" w:eastAsia="ＭＳ 明朝" w:hAnsi="ＭＳ 明朝" w:cs="ＭＳ 明朝"/>
          <w:sz w:val="24"/>
        </w:rPr>
        <w:t>独立行政法人、公社、公団を含む</w:t>
      </w:r>
      <w:r>
        <w:rPr>
          <w:rFonts w:ascii="ＭＳ 明朝" w:eastAsia="ＭＳ 明朝" w:hAnsi="ＭＳ 明朝" w:cs="ＭＳ 明朝"/>
          <w:sz w:val="24"/>
        </w:rPr>
        <w:t>)</w:t>
      </w:r>
      <w:r>
        <w:rPr>
          <w:rFonts w:ascii="ＭＳ 明朝" w:eastAsia="ＭＳ 明朝" w:hAnsi="ＭＳ 明朝" w:cs="ＭＳ 明朝"/>
          <w:sz w:val="24"/>
        </w:rPr>
        <w:t>又は地方公共団体</w:t>
      </w:r>
    </w:p>
    <w:p w14:paraId="04CF3733" w14:textId="77777777" w:rsidR="00F62B55" w:rsidRDefault="00F62B55">
      <w:pPr>
        <w:spacing w:after="88" w:line="251" w:lineRule="auto"/>
        <w:ind w:left="427" w:hanging="5"/>
        <w:rPr>
          <w:rFonts w:ascii="ＭＳ 明朝" w:eastAsia="ＭＳ 明朝" w:hAnsi="ＭＳ 明朝" w:cs="ＭＳ 明朝"/>
          <w:sz w:val="24"/>
        </w:rPr>
      </w:pPr>
      <w:r>
        <w:rPr>
          <w:rFonts w:ascii="ＭＳ 明朝" w:eastAsia="ＭＳ 明朝" w:hAnsi="ＭＳ 明朝" w:cs="ＭＳ 明朝"/>
          <w:sz w:val="24"/>
        </w:rPr>
        <w:t>②</w:t>
      </w:r>
      <w:r>
        <w:rPr>
          <w:rFonts w:ascii="ＭＳ 明朝" w:eastAsia="ＭＳ 明朝" w:hAnsi="ＭＳ 明朝" w:cs="ＭＳ 明朝"/>
          <w:sz w:val="24"/>
        </w:rPr>
        <w:t>種類を同じくするもの委託業務</w:t>
      </w:r>
      <w:r>
        <w:rPr>
          <w:rFonts w:ascii="ＭＳ 明朝" w:eastAsia="ＭＳ 明朝" w:hAnsi="ＭＳ 明朝" w:cs="ＭＳ 明朝"/>
          <w:sz w:val="24"/>
        </w:rPr>
        <w:t>(</w:t>
      </w:r>
      <w:r>
        <w:rPr>
          <w:rFonts w:ascii="ＭＳ 明朝" w:eastAsia="ＭＳ 明朝" w:hAnsi="ＭＳ 明朝" w:cs="ＭＳ 明朝"/>
          <w:sz w:val="24"/>
        </w:rPr>
        <w:t>建設工事に関連する設計、監理、調査業務等</w:t>
      </w:r>
      <w:r>
        <w:rPr>
          <w:rFonts w:ascii="ＭＳ 明朝" w:eastAsia="ＭＳ 明朝" w:hAnsi="ＭＳ 明朝" w:cs="ＭＳ 明朝"/>
          <w:sz w:val="24"/>
        </w:rPr>
        <w:t xml:space="preserve">) </w:t>
      </w:r>
    </w:p>
    <w:p w14:paraId="6EE31970" w14:textId="0477D912" w:rsidR="001D25B3" w:rsidRDefault="00F62B55">
      <w:pPr>
        <w:spacing w:after="88" w:line="251" w:lineRule="auto"/>
        <w:ind w:left="427" w:hanging="5"/>
      </w:pPr>
      <w:r>
        <w:rPr>
          <w:rFonts w:ascii="ＭＳ 明朝" w:eastAsia="ＭＳ 明朝" w:hAnsi="ＭＳ 明朝" w:cs="ＭＳ 明朝"/>
          <w:sz w:val="24"/>
        </w:rPr>
        <w:t>③</w:t>
      </w:r>
      <w:r>
        <w:rPr>
          <w:rFonts w:ascii="ＭＳ 明朝" w:eastAsia="ＭＳ 明朝" w:hAnsi="ＭＳ 明朝" w:cs="ＭＳ 明朝"/>
          <w:sz w:val="24"/>
        </w:rPr>
        <w:t>規模を同じくするもの・契約金額</w:t>
      </w:r>
    </w:p>
    <w:p w14:paraId="3F10BE97" w14:textId="77777777" w:rsidR="00F62B55" w:rsidRDefault="00F62B55" w:rsidP="00F62B55">
      <w:pPr>
        <w:spacing w:after="0"/>
        <w:ind w:left="422" w:right="264"/>
        <w:jc w:val="right"/>
        <w:rPr>
          <w:rFonts w:ascii="ＭＳ 明朝" w:eastAsia="ＭＳ 明朝" w:hAnsi="ＭＳ 明朝" w:cs="ＭＳ 明朝"/>
          <w:sz w:val="24"/>
        </w:rPr>
      </w:pPr>
      <w:r>
        <w:rPr>
          <w:rFonts w:ascii="ＭＳ 明朝" w:eastAsia="ＭＳ 明朝" w:hAnsi="ＭＳ 明朝" w:cs="ＭＳ 明朝"/>
          <w:sz w:val="24"/>
        </w:rPr>
        <w:t>④</w:t>
      </w:r>
      <w:r>
        <w:rPr>
          <w:rFonts w:ascii="ＭＳ 明朝" w:eastAsia="ＭＳ 明朝" w:hAnsi="ＭＳ 明朝" w:cs="ＭＳ 明朝"/>
          <w:sz w:val="24"/>
        </w:rPr>
        <w:t>実績とする業務</w:t>
      </w:r>
      <w:r>
        <w:rPr>
          <w:rFonts w:ascii="ＭＳ 明朝" w:eastAsia="ＭＳ 明朝" w:hAnsi="ＭＳ 明朝" w:cs="ＭＳ 明朝"/>
          <w:sz w:val="24"/>
        </w:rPr>
        <w:t>.</w:t>
      </w:r>
      <w:r>
        <w:rPr>
          <w:rFonts w:ascii="ＭＳ 明朝" w:eastAsia="ＭＳ 明朝" w:hAnsi="ＭＳ 明朝" w:cs="ＭＳ 明朝"/>
          <w:sz w:val="24"/>
          <w:u w:val="single" w:color="000000"/>
        </w:rPr>
        <w:t>入札期日の</w:t>
      </w:r>
      <w:r>
        <w:rPr>
          <w:rFonts w:ascii="ＭＳ 明朝" w:eastAsia="ＭＳ 明朝" w:hAnsi="ＭＳ 明朝" w:cs="ＭＳ 明朝"/>
          <w:sz w:val="24"/>
          <w:u w:val="single" w:color="000000"/>
        </w:rPr>
        <w:t>2</w:t>
      </w:r>
      <w:r>
        <w:rPr>
          <w:rFonts w:ascii="ＭＳ 明朝" w:eastAsia="ＭＳ 明朝" w:hAnsi="ＭＳ 明朝" w:cs="ＭＳ 明朝"/>
          <w:sz w:val="24"/>
          <w:u w:val="single" w:color="000000"/>
        </w:rPr>
        <w:t>年前</w:t>
      </w:r>
      <w:r>
        <w:rPr>
          <w:rFonts w:ascii="ＭＳ 明朝" w:eastAsia="ＭＳ 明朝" w:hAnsi="ＭＳ 明朝" w:cs="ＭＳ 明朝"/>
          <w:sz w:val="24"/>
        </w:rPr>
        <w:t>から「地方公共団体等契約状</w:t>
      </w:r>
      <w:r>
        <w:rPr>
          <w:rFonts w:ascii="ＭＳ 明朝" w:eastAsia="ＭＳ 明朝" w:hAnsi="ＭＳ 明朝" w:cs="ＭＳ 明朝"/>
          <w:sz w:val="24"/>
        </w:rPr>
        <w:t>況</w:t>
      </w:r>
      <w:r>
        <w:rPr>
          <w:rFonts w:ascii="ＭＳ 明朝" w:eastAsia="ＭＳ 明朝" w:hAnsi="ＭＳ 明朝" w:cs="ＭＳ 明朝"/>
          <w:sz w:val="24"/>
        </w:rPr>
        <w:t>」</w:t>
      </w:r>
      <w:r>
        <w:rPr>
          <w:rFonts w:ascii="ＭＳ 明朝" w:eastAsia="ＭＳ 明朝" w:hAnsi="ＭＳ 明朝" w:cs="ＭＳ 明朝"/>
          <w:sz w:val="24"/>
        </w:rPr>
        <w:t>の</w:t>
      </w:r>
      <w:r>
        <w:rPr>
          <w:rFonts w:ascii="ＭＳ 明朝" w:eastAsia="ＭＳ 明朝" w:hAnsi="ＭＳ 明朝" w:cs="ＭＳ 明朝"/>
          <w:sz w:val="24"/>
        </w:rPr>
        <w:t>提</w:t>
      </w:r>
      <w:r>
        <w:rPr>
          <w:rFonts w:ascii="ＭＳ 明朝" w:eastAsia="ＭＳ 明朝" w:hAnsi="ＭＳ 明朝" w:cs="ＭＳ 明朝"/>
          <w:sz w:val="24"/>
        </w:rPr>
        <w:t>出</w:t>
      </w:r>
    </w:p>
    <w:p w14:paraId="40495306" w14:textId="3C6AA6DD" w:rsidR="001D25B3" w:rsidRDefault="00F62B55" w:rsidP="00F62B55">
      <w:pPr>
        <w:spacing w:after="0"/>
        <w:ind w:right="984" w:firstLineChars="100" w:firstLine="240"/>
      </w:pPr>
      <w:r>
        <w:rPr>
          <w:rFonts w:ascii="ＭＳ 明朝" w:eastAsia="ＭＳ 明朝" w:hAnsi="ＭＳ 明朝" w:cs="ＭＳ 明朝"/>
          <w:sz w:val="24"/>
        </w:rPr>
        <w:t>時点</w:t>
      </w:r>
      <w:r>
        <w:rPr>
          <w:rFonts w:ascii="ＭＳ 明朝" w:eastAsia="ＭＳ 明朝" w:hAnsi="ＭＳ 明朝" w:cs="ＭＳ 明朝"/>
          <w:sz w:val="24"/>
        </w:rPr>
        <w:t>までに業務を完了したもの</w:t>
      </w:r>
    </w:p>
    <w:p w14:paraId="5802F421" w14:textId="77777777" w:rsidR="001D25B3" w:rsidRDefault="00F62B55">
      <w:pPr>
        <w:spacing w:after="236" w:line="251" w:lineRule="auto"/>
        <w:ind w:left="427" w:hanging="5"/>
      </w:pPr>
      <w:r>
        <w:rPr>
          <w:rFonts w:ascii="ＭＳ 明朝" w:eastAsia="ＭＳ 明朝" w:hAnsi="ＭＳ 明朝" w:cs="ＭＳ 明朝"/>
          <w:sz w:val="24"/>
        </w:rPr>
        <w:t>⑤</w:t>
      </w:r>
      <w:r>
        <w:rPr>
          <w:rFonts w:ascii="ＭＳ 明朝" w:eastAsia="ＭＳ 明朝" w:hAnsi="ＭＳ 明朝" w:cs="ＭＳ 明朝"/>
          <w:sz w:val="24"/>
        </w:rPr>
        <w:t>件数</w:t>
      </w:r>
      <w:r>
        <w:rPr>
          <w:rFonts w:ascii="ＭＳ 明朝" w:eastAsia="ＭＳ 明朝" w:hAnsi="ＭＳ 明朝" w:cs="ＭＳ 明朝"/>
          <w:sz w:val="24"/>
        </w:rPr>
        <w:t>2</w:t>
      </w:r>
      <w:r>
        <w:rPr>
          <w:rFonts w:ascii="ＭＳ 明朝" w:eastAsia="ＭＳ 明朝" w:hAnsi="ＭＳ 明朝" w:cs="ＭＳ 明朝"/>
          <w:sz w:val="24"/>
        </w:rPr>
        <w:t>件以上</w:t>
      </w:r>
    </w:p>
    <w:p w14:paraId="045C85DC" w14:textId="77777777" w:rsidR="001D25B3" w:rsidRDefault="00F62B55">
      <w:pPr>
        <w:spacing w:after="0" w:line="265" w:lineRule="auto"/>
        <w:ind w:left="-5" w:hanging="10"/>
      </w:pPr>
      <w:r>
        <w:rPr>
          <w:rFonts w:ascii="ＭＳ 明朝" w:eastAsia="ＭＳ 明朝" w:hAnsi="ＭＳ 明朝" w:cs="ＭＳ 明朝"/>
          <w:sz w:val="20"/>
        </w:rPr>
        <w:t>注</w:t>
      </w:r>
      <w:r>
        <w:rPr>
          <w:rFonts w:ascii="ＭＳ 明朝" w:eastAsia="ＭＳ 明朝" w:hAnsi="ＭＳ 明朝" w:cs="ＭＳ 明朝"/>
          <w:sz w:val="20"/>
        </w:rPr>
        <w:t>) 1 . JV</w:t>
      </w:r>
      <w:r>
        <w:rPr>
          <w:rFonts w:ascii="ＭＳ 明朝" w:eastAsia="ＭＳ 明朝" w:hAnsi="ＭＳ 明朝" w:cs="ＭＳ 明朝"/>
          <w:sz w:val="20"/>
        </w:rPr>
        <w:t>の構成員</w:t>
      </w:r>
      <w:r>
        <w:rPr>
          <w:rFonts w:ascii="ＭＳ 明朝" w:eastAsia="ＭＳ 明朝" w:hAnsi="ＭＳ 明朝" w:cs="ＭＳ 明朝"/>
          <w:sz w:val="20"/>
        </w:rPr>
        <w:t>(</w:t>
      </w:r>
      <w:r>
        <w:rPr>
          <w:rFonts w:ascii="ＭＳ 明朝" w:eastAsia="ＭＳ 明朝" w:hAnsi="ＭＳ 明朝" w:cs="ＭＳ 明朝"/>
          <w:sz w:val="20"/>
        </w:rPr>
        <w:t>代表者以外</w:t>
      </w:r>
      <w:r>
        <w:rPr>
          <w:rFonts w:ascii="ＭＳ 明朝" w:eastAsia="ＭＳ 明朝" w:hAnsi="ＭＳ 明朝" w:cs="ＭＳ 明朝"/>
          <w:sz w:val="20"/>
        </w:rPr>
        <w:t>)</w:t>
      </w:r>
      <w:r>
        <w:rPr>
          <w:rFonts w:ascii="ＭＳ 明朝" w:eastAsia="ＭＳ 明朝" w:hAnsi="ＭＳ 明朝" w:cs="ＭＳ 明朝"/>
          <w:sz w:val="20"/>
        </w:rPr>
        <w:t>としての実績は、契約金額に出資比率を乗じた金額を実績対象金額とする。</w:t>
      </w:r>
    </w:p>
    <w:p w14:paraId="6C8803AA" w14:textId="77777777" w:rsidR="001D25B3" w:rsidRDefault="00F62B55">
      <w:pPr>
        <w:spacing w:after="567" w:line="265" w:lineRule="auto"/>
        <w:ind w:left="312" w:hanging="10"/>
      </w:pPr>
      <w:r>
        <w:rPr>
          <w:rFonts w:ascii="ＭＳ 明朝" w:eastAsia="ＭＳ 明朝" w:hAnsi="ＭＳ 明朝" w:cs="ＭＳ 明朝"/>
          <w:sz w:val="20"/>
        </w:rPr>
        <w:t>2. JV</w:t>
      </w:r>
      <w:r>
        <w:rPr>
          <w:rFonts w:ascii="ＭＳ 明朝" w:eastAsia="ＭＳ 明朝" w:hAnsi="ＭＳ 明朝" w:cs="ＭＳ 明朝"/>
          <w:sz w:val="20"/>
        </w:rPr>
        <w:t>代表者としての実績は、契約金額全額を実績対象金額とする。</w:t>
      </w:r>
    </w:p>
    <w:p w14:paraId="39017A2F" w14:textId="77777777" w:rsidR="001D25B3" w:rsidRDefault="00F62B55">
      <w:pPr>
        <w:spacing w:after="72"/>
        <w:ind w:left="19"/>
      </w:pPr>
      <w:r>
        <w:rPr>
          <w:rFonts w:ascii="ＭＳ 明朝" w:eastAsia="ＭＳ 明朝" w:hAnsi="ＭＳ 明朝" w:cs="ＭＳ 明朝"/>
        </w:rPr>
        <w:t>【参考】沖縄県財務規則</w:t>
      </w:r>
    </w:p>
    <w:p w14:paraId="08B9266F" w14:textId="77777777" w:rsidR="001D25B3" w:rsidRDefault="00F62B55">
      <w:pPr>
        <w:spacing w:after="54" w:line="263" w:lineRule="auto"/>
        <w:ind w:left="441" w:right="292" w:hanging="10"/>
        <w:jc w:val="both"/>
      </w:pPr>
      <w:r>
        <w:rPr>
          <w:rFonts w:ascii="ＭＳ 明朝" w:eastAsia="ＭＳ 明朝" w:hAnsi="ＭＳ 明朝" w:cs="ＭＳ 明朝"/>
          <w:sz w:val="18"/>
        </w:rPr>
        <w:t>(</w:t>
      </w:r>
      <w:r>
        <w:rPr>
          <w:rFonts w:ascii="ＭＳ 明朝" w:eastAsia="ＭＳ 明朝" w:hAnsi="ＭＳ 明朝" w:cs="ＭＳ 明朝"/>
          <w:sz w:val="18"/>
        </w:rPr>
        <w:t>入札保証金</w:t>
      </w:r>
      <w:r>
        <w:rPr>
          <w:rFonts w:ascii="ＭＳ 明朝" w:eastAsia="ＭＳ 明朝" w:hAnsi="ＭＳ 明朝" w:cs="ＭＳ 明朝"/>
          <w:sz w:val="18"/>
        </w:rPr>
        <w:t>)</w:t>
      </w:r>
    </w:p>
    <w:p w14:paraId="42041D22" w14:textId="77777777" w:rsidR="001D25B3" w:rsidRDefault="00F62B55">
      <w:pPr>
        <w:spacing w:after="3" w:line="263" w:lineRule="auto"/>
        <w:ind w:left="417" w:right="292" w:hanging="206"/>
        <w:jc w:val="both"/>
      </w:pPr>
      <w:r>
        <w:rPr>
          <w:rFonts w:ascii="ＭＳ 明朝" w:eastAsia="ＭＳ 明朝" w:hAnsi="ＭＳ 明朝" w:cs="ＭＳ 明朝"/>
          <w:sz w:val="18"/>
        </w:rPr>
        <w:t>第</w:t>
      </w:r>
      <w:r>
        <w:rPr>
          <w:rFonts w:ascii="ＭＳ 明朝" w:eastAsia="ＭＳ 明朝" w:hAnsi="ＭＳ 明朝" w:cs="ＭＳ 明朝"/>
          <w:sz w:val="18"/>
        </w:rPr>
        <w:t>100</w:t>
      </w:r>
      <w:r>
        <w:rPr>
          <w:rFonts w:ascii="ＭＳ 明朝" w:eastAsia="ＭＳ 明朝" w:hAnsi="ＭＳ 明朝" w:cs="ＭＳ 明朝"/>
          <w:sz w:val="18"/>
        </w:rPr>
        <w:t>条令第</w:t>
      </w:r>
      <w:r>
        <w:rPr>
          <w:rFonts w:ascii="ＭＳ 明朝" w:eastAsia="ＭＳ 明朝" w:hAnsi="ＭＳ 明朝" w:cs="ＭＳ 明朝"/>
          <w:sz w:val="18"/>
        </w:rPr>
        <w:t>167</w:t>
      </w:r>
      <w:r>
        <w:rPr>
          <w:rFonts w:ascii="ＭＳ 明朝" w:eastAsia="ＭＳ 明朝" w:hAnsi="ＭＳ 明朝" w:cs="ＭＳ 明朝"/>
          <w:sz w:val="18"/>
        </w:rPr>
        <w:t>条の</w:t>
      </w:r>
      <w:r>
        <w:rPr>
          <w:rFonts w:ascii="ＭＳ 明朝" w:eastAsia="ＭＳ 明朝" w:hAnsi="ＭＳ 明朝" w:cs="ＭＳ 明朝"/>
          <w:sz w:val="18"/>
        </w:rPr>
        <w:t>7 (</w:t>
      </w:r>
      <w:r>
        <w:rPr>
          <w:rFonts w:ascii="ＭＳ 明朝" w:eastAsia="ＭＳ 明朝" w:hAnsi="ＭＳ 明朝" w:cs="ＭＳ 明朝"/>
          <w:sz w:val="18"/>
        </w:rPr>
        <w:t>令第</w:t>
      </w:r>
      <w:r>
        <w:rPr>
          <w:rFonts w:ascii="ＭＳ 明朝" w:eastAsia="ＭＳ 明朝" w:hAnsi="ＭＳ 明朝" w:cs="ＭＳ 明朝"/>
          <w:sz w:val="18"/>
        </w:rPr>
        <w:t>167</w:t>
      </w:r>
      <w:r>
        <w:rPr>
          <w:rFonts w:ascii="ＭＳ 明朝" w:eastAsia="ＭＳ 明朝" w:hAnsi="ＭＳ 明朝" w:cs="ＭＳ 明朝"/>
          <w:sz w:val="18"/>
        </w:rPr>
        <w:t>条の</w:t>
      </w:r>
      <w:r>
        <w:rPr>
          <w:rFonts w:ascii="ＭＳ 明朝" w:eastAsia="ＭＳ 明朝" w:hAnsi="ＭＳ 明朝" w:cs="ＭＳ 明朝"/>
          <w:sz w:val="18"/>
        </w:rPr>
        <w:t>13</w:t>
      </w:r>
      <w:r>
        <w:rPr>
          <w:rFonts w:ascii="ＭＳ 明朝" w:eastAsia="ＭＳ 明朝" w:hAnsi="ＭＳ 明朝" w:cs="ＭＳ 明朝"/>
          <w:sz w:val="18"/>
        </w:rPr>
        <w:t>及び令第</w:t>
      </w:r>
      <w:r>
        <w:rPr>
          <w:rFonts w:ascii="ＭＳ 明朝" w:eastAsia="ＭＳ 明朝" w:hAnsi="ＭＳ 明朝" w:cs="ＭＳ 明朝"/>
          <w:sz w:val="18"/>
        </w:rPr>
        <w:t>167</w:t>
      </w:r>
      <w:r>
        <w:rPr>
          <w:rFonts w:ascii="ＭＳ 明朝" w:eastAsia="ＭＳ 明朝" w:hAnsi="ＭＳ 明朝" w:cs="ＭＳ 明朝"/>
          <w:sz w:val="18"/>
        </w:rPr>
        <w:t>条の</w:t>
      </w:r>
      <w:r>
        <w:rPr>
          <w:rFonts w:ascii="ＭＳ 明朝" w:eastAsia="ＭＳ 明朝" w:hAnsi="ＭＳ 明朝" w:cs="ＭＳ 明朝"/>
          <w:sz w:val="18"/>
        </w:rPr>
        <w:t>14</w:t>
      </w:r>
      <w:r>
        <w:rPr>
          <w:rFonts w:ascii="ＭＳ 明朝" w:eastAsia="ＭＳ 明朝" w:hAnsi="ＭＳ 明朝" w:cs="ＭＳ 明朝"/>
          <w:sz w:val="18"/>
        </w:rPr>
        <w:t>において準用する場合を含む。</w:t>
      </w:r>
      <w:proofErr w:type="gramStart"/>
      <w:r>
        <w:rPr>
          <w:rFonts w:ascii="ＭＳ 明朝" w:eastAsia="ＭＳ 明朝" w:hAnsi="ＭＳ 明朝" w:cs="ＭＳ 明朝"/>
          <w:sz w:val="18"/>
        </w:rPr>
        <w:t>)</w:t>
      </w:r>
      <w:r>
        <w:rPr>
          <w:rFonts w:ascii="ＭＳ 明朝" w:eastAsia="ＭＳ 明朝" w:hAnsi="ＭＳ 明朝" w:cs="ＭＳ 明朝"/>
          <w:sz w:val="18"/>
        </w:rPr>
        <w:t>の</w:t>
      </w:r>
      <w:proofErr w:type="gramEnd"/>
      <w:r>
        <w:rPr>
          <w:rFonts w:ascii="ＭＳ 明朝" w:eastAsia="ＭＳ 明朝" w:hAnsi="ＭＳ 明朝" w:cs="ＭＳ 明朝"/>
          <w:sz w:val="18"/>
        </w:rPr>
        <w:t>規定による人札保証金の率は、見積る契約金額</w:t>
      </w:r>
      <w:r>
        <w:rPr>
          <w:rFonts w:ascii="ＭＳ 明朝" w:eastAsia="ＭＳ 明朝" w:hAnsi="ＭＳ 明朝" w:cs="ＭＳ 明朝"/>
          <w:sz w:val="18"/>
        </w:rPr>
        <w:t>(</w:t>
      </w:r>
      <w:r>
        <w:rPr>
          <w:rFonts w:ascii="ＭＳ 明朝" w:eastAsia="ＭＳ 明朝" w:hAnsi="ＭＳ 明朝" w:cs="ＭＳ 明朝"/>
          <w:sz w:val="18"/>
        </w:rPr>
        <w:t>長期継続契約に係る人札にあっては、当該契約金額を契約期間の月数で除して得た額に</w:t>
      </w:r>
      <w:r>
        <w:rPr>
          <w:rFonts w:ascii="ＭＳ 明朝" w:eastAsia="ＭＳ 明朝" w:hAnsi="ＭＳ 明朝" w:cs="ＭＳ 明朝"/>
          <w:sz w:val="18"/>
        </w:rPr>
        <w:t>12</w:t>
      </w:r>
      <w:r>
        <w:rPr>
          <w:rFonts w:ascii="ＭＳ 明朝" w:eastAsia="ＭＳ 明朝" w:hAnsi="ＭＳ 明朝" w:cs="ＭＳ 明朝"/>
          <w:sz w:val="18"/>
        </w:rPr>
        <w:t>を乗じて得た額</w:t>
      </w:r>
      <w:r>
        <w:rPr>
          <w:rFonts w:ascii="ＭＳ 明朝" w:eastAsia="ＭＳ 明朝" w:hAnsi="ＭＳ 明朝" w:cs="ＭＳ 明朝"/>
          <w:sz w:val="18"/>
        </w:rPr>
        <w:t>)</w:t>
      </w:r>
      <w:r>
        <w:rPr>
          <w:rFonts w:ascii="ＭＳ 明朝" w:eastAsia="ＭＳ 明朝" w:hAnsi="ＭＳ 明朝" w:cs="ＭＳ 明朝"/>
          <w:sz w:val="18"/>
        </w:rPr>
        <w:t>の</w:t>
      </w:r>
      <w:r>
        <w:rPr>
          <w:rFonts w:ascii="ＭＳ 明朝" w:eastAsia="ＭＳ 明朝" w:hAnsi="ＭＳ 明朝" w:cs="ＭＳ 明朝"/>
          <w:sz w:val="18"/>
        </w:rPr>
        <w:t>100</w:t>
      </w:r>
      <w:r>
        <w:rPr>
          <w:rFonts w:ascii="ＭＳ 明朝" w:eastAsia="ＭＳ 明朝" w:hAnsi="ＭＳ 明朝" w:cs="ＭＳ 明朝"/>
          <w:sz w:val="18"/>
        </w:rPr>
        <w:t>分の</w:t>
      </w:r>
      <w:r>
        <w:rPr>
          <w:rFonts w:ascii="ＭＳ 明朝" w:eastAsia="ＭＳ 明朝" w:hAnsi="ＭＳ 明朝" w:cs="ＭＳ 明朝"/>
          <w:sz w:val="18"/>
        </w:rPr>
        <w:t>5</w:t>
      </w:r>
      <w:r>
        <w:rPr>
          <w:rFonts w:ascii="ＭＳ 明朝" w:eastAsia="ＭＳ 明朝" w:hAnsi="ＭＳ 明朝" w:cs="ＭＳ 明朝"/>
          <w:sz w:val="18"/>
        </w:rPr>
        <w:t>以上とする。</w:t>
      </w:r>
    </w:p>
    <w:p w14:paraId="32DE6CA8" w14:textId="77777777" w:rsidR="001D25B3" w:rsidRDefault="00F62B55">
      <w:pPr>
        <w:spacing w:after="42" w:line="263" w:lineRule="auto"/>
        <w:ind w:left="418" w:right="292" w:hanging="202"/>
        <w:jc w:val="both"/>
      </w:pPr>
      <w:r>
        <w:rPr>
          <w:rFonts w:ascii="ＭＳ 明朝" w:eastAsia="ＭＳ 明朝" w:hAnsi="ＭＳ 明朝" w:cs="ＭＳ 明朝"/>
          <w:sz w:val="18"/>
        </w:rPr>
        <w:t>2</w:t>
      </w:r>
      <w:r>
        <w:rPr>
          <w:rFonts w:ascii="ＭＳ 明朝" w:eastAsia="ＭＳ 明朝" w:hAnsi="ＭＳ 明朝" w:cs="ＭＳ 明朝"/>
          <w:sz w:val="18"/>
        </w:rPr>
        <w:t>前項の入札保証金は、次の各号のいずれかに該当すると認められるときは、その全部又は一部を納めさせないことができる。</w:t>
      </w:r>
    </w:p>
    <w:p w14:paraId="19FB3191" w14:textId="77777777" w:rsidR="001D25B3" w:rsidRDefault="00F62B55">
      <w:pPr>
        <w:spacing w:after="36" w:line="252" w:lineRule="auto"/>
        <w:ind w:left="624" w:right="287" w:hanging="221"/>
        <w:jc w:val="both"/>
      </w:pPr>
      <w:r>
        <w:rPr>
          <w:rFonts w:ascii="ＭＳ 明朝" w:eastAsia="ＭＳ 明朝" w:hAnsi="ＭＳ 明朝" w:cs="ＭＳ 明朝"/>
          <w:sz w:val="18"/>
        </w:rPr>
        <w:t>( 1 )</w:t>
      </w:r>
      <w:r>
        <w:rPr>
          <w:rFonts w:ascii="ＭＳ 明朝" w:eastAsia="ＭＳ 明朝" w:hAnsi="ＭＳ 明朝" w:cs="ＭＳ 明朝"/>
          <w:sz w:val="18"/>
        </w:rPr>
        <w:t>競争人札に参加しようとする者が</w:t>
      </w:r>
      <w:r>
        <w:rPr>
          <w:rFonts w:ascii="ＭＳ 明朝" w:eastAsia="ＭＳ 明朝" w:hAnsi="ＭＳ 明朝" w:cs="ＭＳ 明朝"/>
          <w:sz w:val="18"/>
          <w:u w:val="single" w:color="000000"/>
        </w:rPr>
        <w:t>保険会社との間に県を被保険者とする人札保証保険契約を締結した</w:t>
      </w:r>
      <w:r>
        <w:rPr>
          <w:rFonts w:ascii="ＭＳ 明朝" w:eastAsia="ＭＳ 明朝" w:hAnsi="ＭＳ 明朝" w:cs="ＭＳ 明朝"/>
          <w:sz w:val="18"/>
        </w:rPr>
        <w:t>とき。</w:t>
      </w:r>
    </w:p>
    <w:p w14:paraId="54A9348F" w14:textId="77777777" w:rsidR="001D25B3" w:rsidRDefault="00F62B55">
      <w:pPr>
        <w:spacing w:after="3" w:line="263" w:lineRule="auto"/>
        <w:ind w:left="441" w:right="292" w:hanging="10"/>
        <w:jc w:val="both"/>
      </w:pPr>
      <w:r>
        <w:rPr>
          <w:rFonts w:ascii="ＭＳ 明朝" w:eastAsia="ＭＳ 明朝" w:hAnsi="ＭＳ 明朝" w:cs="ＭＳ 明朝"/>
          <w:sz w:val="18"/>
        </w:rPr>
        <w:t>( 2 ) ~</w:t>
      </w:r>
      <w:r>
        <w:rPr>
          <w:rFonts w:ascii="ＭＳ 明朝" w:eastAsia="ＭＳ 明朝" w:hAnsi="ＭＳ 明朝" w:cs="ＭＳ 明朝"/>
          <w:sz w:val="18"/>
        </w:rPr>
        <w:t>省略</w:t>
      </w:r>
      <w:r>
        <w:rPr>
          <w:rFonts w:ascii="ＭＳ 明朝" w:eastAsia="ＭＳ 明朝" w:hAnsi="ＭＳ 明朝" w:cs="ＭＳ 明朝"/>
          <w:sz w:val="18"/>
        </w:rPr>
        <w:t>~</w:t>
      </w:r>
    </w:p>
    <w:p w14:paraId="7A522438" w14:textId="77777777" w:rsidR="001D25B3" w:rsidRDefault="00F62B55">
      <w:pPr>
        <w:spacing w:after="36" w:line="252" w:lineRule="auto"/>
        <w:ind w:left="624" w:right="287" w:hanging="221"/>
        <w:jc w:val="both"/>
      </w:pPr>
      <w:r>
        <w:rPr>
          <w:rFonts w:ascii="ＭＳ 明朝" w:eastAsia="ＭＳ 明朝" w:hAnsi="ＭＳ 明朝" w:cs="ＭＳ 明朝"/>
          <w:sz w:val="18"/>
        </w:rPr>
        <w:t>( 3 )</w:t>
      </w:r>
      <w:r>
        <w:rPr>
          <w:rFonts w:ascii="ＭＳ 明朝" w:eastAsia="ＭＳ 明朝" w:hAnsi="ＭＳ 明朝" w:cs="ＭＳ 明朝"/>
          <w:sz w:val="18"/>
        </w:rPr>
        <w:t>競争人札</w:t>
      </w:r>
      <w:r>
        <w:rPr>
          <w:rFonts w:ascii="ＭＳ 明朝" w:eastAsia="ＭＳ 明朝" w:hAnsi="ＭＳ 明朝" w:cs="ＭＳ 明朝"/>
          <w:sz w:val="18"/>
        </w:rPr>
        <w:t>(</w:t>
      </w:r>
      <w:r>
        <w:rPr>
          <w:rFonts w:ascii="ＭＳ 明朝" w:eastAsia="ＭＳ 明朝" w:hAnsi="ＭＳ 明朝" w:cs="ＭＳ 明朝"/>
          <w:sz w:val="18"/>
        </w:rPr>
        <w:t>建設工事に係る競争人札を除く。</w:t>
      </w:r>
      <w:proofErr w:type="gramStart"/>
      <w:r>
        <w:rPr>
          <w:rFonts w:ascii="ＭＳ 明朝" w:eastAsia="ＭＳ 明朝" w:hAnsi="ＭＳ 明朝" w:cs="ＭＳ 明朝"/>
          <w:sz w:val="18"/>
        </w:rPr>
        <w:t>)</w:t>
      </w:r>
      <w:r>
        <w:rPr>
          <w:rFonts w:ascii="ＭＳ 明朝" w:eastAsia="ＭＳ 明朝" w:hAnsi="ＭＳ 明朝" w:cs="ＭＳ 明朝"/>
          <w:sz w:val="18"/>
        </w:rPr>
        <w:t>に</w:t>
      </w:r>
      <w:proofErr w:type="gramEnd"/>
      <w:r>
        <w:rPr>
          <w:rFonts w:ascii="ＭＳ 明朝" w:eastAsia="ＭＳ 明朝" w:hAnsi="ＭＳ 明朝" w:cs="ＭＳ 明朝"/>
          <w:sz w:val="18"/>
        </w:rPr>
        <w:t>付する場合において、令第</w:t>
      </w:r>
      <w:r>
        <w:rPr>
          <w:rFonts w:ascii="ＭＳ 明朝" w:eastAsia="ＭＳ 明朝" w:hAnsi="ＭＳ 明朝" w:cs="ＭＳ 明朝"/>
          <w:sz w:val="18"/>
        </w:rPr>
        <w:t>167</w:t>
      </w:r>
      <w:r>
        <w:rPr>
          <w:rFonts w:ascii="ＭＳ 明朝" w:eastAsia="ＭＳ 明朝" w:hAnsi="ＭＳ 明朝" w:cs="ＭＳ 明朝"/>
          <w:sz w:val="18"/>
        </w:rPr>
        <w:t>条の</w:t>
      </w:r>
      <w:r>
        <w:rPr>
          <w:rFonts w:ascii="ＭＳ 明朝" w:eastAsia="ＭＳ 明朝" w:hAnsi="ＭＳ 明朝" w:cs="ＭＳ 明朝"/>
          <w:sz w:val="18"/>
        </w:rPr>
        <w:t>5</w:t>
      </w:r>
      <w:r>
        <w:rPr>
          <w:rFonts w:ascii="ＭＳ 明朝" w:eastAsia="ＭＳ 明朝" w:hAnsi="ＭＳ 明朝" w:cs="ＭＳ 明朝"/>
          <w:sz w:val="18"/>
        </w:rPr>
        <w:t>及び令第</w:t>
      </w:r>
      <w:r>
        <w:rPr>
          <w:rFonts w:ascii="ＭＳ 明朝" w:eastAsia="ＭＳ 明朝" w:hAnsi="ＭＳ 明朝" w:cs="ＭＳ 明朝"/>
          <w:sz w:val="18"/>
        </w:rPr>
        <w:t>167</w:t>
      </w:r>
      <w:r>
        <w:rPr>
          <w:rFonts w:ascii="ＭＳ 明朝" w:eastAsia="ＭＳ 明朝" w:hAnsi="ＭＳ 明朝" w:cs="ＭＳ 明朝"/>
          <w:sz w:val="18"/>
        </w:rPr>
        <w:t>条の</w:t>
      </w:r>
      <w:r>
        <w:rPr>
          <w:rFonts w:ascii="ＭＳ 明朝" w:eastAsia="ＭＳ 明朝" w:hAnsi="ＭＳ 明朝" w:cs="ＭＳ 明朝"/>
          <w:sz w:val="18"/>
        </w:rPr>
        <w:t>Ⅱ</w:t>
      </w:r>
      <w:r>
        <w:rPr>
          <w:rFonts w:ascii="ＭＳ 明朝" w:eastAsia="ＭＳ 明朝" w:hAnsi="ＭＳ 明朝" w:cs="ＭＳ 明朝"/>
          <w:sz w:val="18"/>
        </w:rPr>
        <w:t>に規定する資格を有する者で</w:t>
      </w:r>
      <w:r>
        <w:rPr>
          <w:rFonts w:ascii="ＭＳ 明朝" w:eastAsia="ＭＳ 明朝" w:hAnsi="ＭＳ 明朝" w:cs="ＭＳ 明朝"/>
          <w:sz w:val="18"/>
          <w:u w:val="single" w:color="000000"/>
        </w:rPr>
        <w:t>国</w:t>
      </w:r>
      <w:r>
        <w:rPr>
          <w:rFonts w:ascii="ＭＳ 明朝" w:eastAsia="ＭＳ 明朝" w:hAnsi="ＭＳ 明朝" w:cs="ＭＳ 明朝"/>
          <w:sz w:val="18"/>
          <w:u w:val="single" w:color="000000"/>
        </w:rPr>
        <w:t>(</w:t>
      </w:r>
      <w:r>
        <w:rPr>
          <w:rFonts w:ascii="ＭＳ 明朝" w:eastAsia="ＭＳ 明朝" w:hAnsi="ＭＳ 明朝" w:cs="ＭＳ 明朝"/>
          <w:sz w:val="18"/>
          <w:u w:val="single" w:color="000000"/>
        </w:rPr>
        <w:t>独立行政法人、公社及び公団を含む。</w:t>
      </w:r>
      <w:r>
        <w:rPr>
          <w:rFonts w:ascii="ＭＳ 明朝" w:eastAsia="ＭＳ 明朝" w:hAnsi="ＭＳ 明朝" w:cs="ＭＳ 明朝"/>
          <w:sz w:val="18"/>
          <w:u w:val="single" w:color="000000"/>
        </w:rPr>
        <w:t>)</w:t>
      </w:r>
      <w:r>
        <w:rPr>
          <w:rFonts w:ascii="ＭＳ 明朝" w:eastAsia="ＭＳ 明朝" w:hAnsi="ＭＳ 明朝" w:cs="ＭＳ 明朝"/>
          <w:sz w:val="18"/>
          <w:u w:val="single" w:color="000000"/>
        </w:rPr>
        <w:t>又は地方公共団体と種類及び規模をほぼ同じくする契約を締結した実績を有し、これらのうち過去</w:t>
      </w:r>
      <w:r>
        <w:rPr>
          <w:rFonts w:ascii="ＭＳ 明朝" w:eastAsia="ＭＳ 明朝" w:hAnsi="ＭＳ 明朝" w:cs="ＭＳ 明朝"/>
          <w:sz w:val="18"/>
          <w:u w:val="single" w:color="000000"/>
        </w:rPr>
        <w:t>2</w:t>
      </w:r>
      <w:r>
        <w:rPr>
          <w:rFonts w:ascii="ＭＳ 明朝" w:eastAsia="ＭＳ 明朝" w:hAnsi="ＭＳ 明朝" w:cs="ＭＳ 明朝"/>
          <w:sz w:val="18"/>
          <w:u w:val="single" w:color="000000"/>
        </w:rPr>
        <w:t>箇年の間に履行期限が到来した二以上の契約を全て誠実に履行したものについて、その者が契約を締結しないこととなるおそれがないと認められるとき</w:t>
      </w:r>
      <w:r>
        <w:rPr>
          <w:rFonts w:ascii="ＭＳ 明朝" w:eastAsia="ＭＳ 明朝" w:hAnsi="ＭＳ 明朝" w:cs="ＭＳ 明朝"/>
          <w:sz w:val="18"/>
        </w:rPr>
        <w:t>。</w:t>
      </w:r>
    </w:p>
    <w:p w14:paraId="3C44631E" w14:textId="77777777" w:rsidR="001D25B3" w:rsidRDefault="00F62B55">
      <w:pPr>
        <w:spacing w:after="3" w:line="263" w:lineRule="auto"/>
        <w:ind w:left="441" w:right="292" w:hanging="10"/>
        <w:jc w:val="both"/>
      </w:pPr>
      <w:r>
        <w:rPr>
          <w:rFonts w:ascii="ＭＳ 明朝" w:eastAsia="ＭＳ 明朝" w:hAnsi="ＭＳ 明朝" w:cs="ＭＳ 明朝"/>
          <w:sz w:val="18"/>
        </w:rPr>
        <w:t>(4 ) ~</w:t>
      </w:r>
      <w:r>
        <w:rPr>
          <w:rFonts w:ascii="ＭＳ 明朝" w:eastAsia="ＭＳ 明朝" w:hAnsi="ＭＳ 明朝" w:cs="ＭＳ 明朝"/>
          <w:sz w:val="18"/>
        </w:rPr>
        <w:t>省略</w:t>
      </w:r>
      <w:r>
        <w:rPr>
          <w:rFonts w:ascii="ＭＳ 明朝" w:eastAsia="ＭＳ 明朝" w:hAnsi="ＭＳ 明朝" w:cs="ＭＳ 明朝"/>
          <w:sz w:val="18"/>
        </w:rPr>
        <w:t>~</w:t>
      </w:r>
    </w:p>
    <w:sectPr w:rsidR="001D25B3">
      <w:pgSz w:w="11906" w:h="16838"/>
      <w:pgMar w:top="1440" w:right="1296" w:bottom="1440"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B3"/>
    <w:rsid w:val="001D25B3"/>
    <w:rsid w:val="004502D6"/>
    <w:rsid w:val="00F62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D076BF"/>
  <w15:docId w15:val="{0F37B3CC-A694-4C47-8581-4DC92CD5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0006755</dc:creator>
  <cp:keywords/>
  <cp:lastModifiedBy>0006755</cp:lastModifiedBy>
  <cp:revision>2</cp:revision>
  <dcterms:created xsi:type="dcterms:W3CDTF">2026-01-05T08:44:00Z</dcterms:created>
  <dcterms:modified xsi:type="dcterms:W3CDTF">2026-01-05T08:44:00Z</dcterms:modified>
</cp:coreProperties>
</file>