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0"/>
        <w:gridCol w:w="1289"/>
        <w:gridCol w:w="1074"/>
        <w:gridCol w:w="1075"/>
        <w:gridCol w:w="1934"/>
        <w:gridCol w:w="1504"/>
        <w:gridCol w:w="1719"/>
      </w:tblGrid>
      <w:tr w:rsidR="00F11501" w14:paraId="699DE57F" w14:textId="77777777">
        <w:tc>
          <w:tcPr>
            <w:tcW w:w="902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AA876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1A21C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事業計画の概要を記載した書類</w:t>
            </w:r>
          </w:p>
          <w:p w14:paraId="7D8EF70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（処分業用）</w:t>
            </w:r>
          </w:p>
          <w:p w14:paraId="70A8C88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21A10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2AABF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１．事業の全体計画（変更許可申請時には変更部分を明確にして記載すること）</w:t>
            </w:r>
          </w:p>
          <w:p w14:paraId="3713B4D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0E5A7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B1CC2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F1686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3F23C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4BE2B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44FEB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EB83F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32BFB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F1F50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50BDD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8FCDD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D806F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913B5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２．処分する産業廃棄物（特別管理産業廃棄物）の種類及び処分量等</w:t>
            </w:r>
          </w:p>
        </w:tc>
      </w:tr>
      <w:tr w:rsidR="00F11501" w14:paraId="20E03312" w14:textId="77777777"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7A2D2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22055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34610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7A414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025FE9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CA454C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>(</w:t>
            </w:r>
            <w:r>
              <w:rPr>
                <w:rFonts w:hint="eastAsia"/>
              </w:rPr>
              <w:t>特別管理</w:t>
            </w:r>
            <w:r>
              <w:t>)</w:t>
            </w:r>
            <w:r>
              <w:rPr>
                <w:rFonts w:hint="eastAsia"/>
              </w:rPr>
              <w:t>産業廃棄物の種類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5F89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2DA01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処</w:t>
            </w:r>
            <w:r>
              <w:t xml:space="preserve"> </w:t>
            </w:r>
            <w:r>
              <w:rPr>
                <w:rFonts w:hint="eastAsia"/>
              </w:rPr>
              <w:t>分</w:t>
            </w:r>
            <w:r>
              <w:t xml:space="preserve"> </w:t>
            </w:r>
            <w:r>
              <w:rPr>
                <w:rFonts w:hint="eastAsia"/>
              </w:rPr>
              <w:t>量</w:t>
            </w:r>
          </w:p>
          <w:p w14:paraId="5962EB1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>(t/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-2"/>
                <w:w w:val="50"/>
              </w:rPr>
              <w:t>又は</w:t>
            </w:r>
            <w:r>
              <w:rPr>
                <w:rFonts w:hAnsi="Times New Roman" w:hint="eastAsia"/>
              </w:rPr>
              <w:t>㎥</w:t>
            </w:r>
            <w:r>
              <w:t>/</w:t>
            </w:r>
            <w:r>
              <w:rPr>
                <w:rFonts w:hAnsi="Times New Roman" w:hint="eastAsia"/>
              </w:rPr>
              <w:t>月）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1CAA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28B88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3B9B3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性　状</w:t>
            </w:r>
          </w:p>
          <w:p w14:paraId="4DBE38D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96675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0858E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予定排出事業場の名称及び所在地</w:t>
            </w:r>
          </w:p>
          <w:p w14:paraId="4946F13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0319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99AE4D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4AD3E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処分方法</w:t>
            </w:r>
          </w:p>
          <w:p w14:paraId="7FB0ABD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BD76A1" w14:textId="77777777" w:rsidR="00F11501" w:rsidRPr="00B64834" w:rsidRDefault="00F11501" w:rsidP="00B64834">
            <w:r w:rsidRPr="00B64834">
              <w:rPr>
                <w:rFonts w:hint="eastAsia"/>
              </w:rPr>
              <w:t>予定運搬先の名称及び所在地</w:t>
            </w:r>
          </w:p>
          <w:p w14:paraId="7A7CCD62" w14:textId="77777777" w:rsidR="00F11501" w:rsidRPr="00B64834" w:rsidRDefault="00F11501" w:rsidP="00B64834">
            <w:r w:rsidRPr="00B64834">
              <w:t>(</w:t>
            </w:r>
            <w:r w:rsidRPr="00B64834">
              <w:rPr>
                <w:rFonts w:hint="eastAsia"/>
              </w:rPr>
              <w:t>処分場の名称及び所在地</w:t>
            </w:r>
            <w:r w:rsidRPr="00B64834">
              <w:t>)</w:t>
            </w:r>
          </w:p>
        </w:tc>
      </w:tr>
      <w:tr w:rsidR="00F11501" w14:paraId="6313D917" w14:textId="77777777"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1406C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5557A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80FE36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93C26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6D1E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FF398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EA2C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C7384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6FE6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1A332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9E79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A6661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A68EB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BCE11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0A543D9C" w14:textId="77777777"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7C27D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12215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95576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46D39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1665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30AAF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BB3E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D072A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BB8E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80506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994FF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9D9AA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744116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5C707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46A50BC5" w14:textId="77777777"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CC471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D0FB4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344A12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E7C85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C68C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4D3BB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F9B58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B4C24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EAC7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79FB7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B0AF3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3F9B0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2BAD5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A5D33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1CA0924D" w14:textId="77777777"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C16B4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3DF73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34199B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B3368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3EED1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19AF3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2DAF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7732B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1490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BC8F4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2686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FCBCD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E57A7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990D5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073034CC" w14:textId="77777777"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195E7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4950C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EAB899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CAA71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945D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7A430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ADE5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E0147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E95F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4BF20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1EE4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7023C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018F29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1F634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350BFBBD" w14:textId="77777777"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662AB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814F3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4C9260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C3EE9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43AB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6C887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C3A3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12028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8F2B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4AE3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BB23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8FEF9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E691D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761B8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64AB6699" w14:textId="77777777"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C563B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9040F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18645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CE7B6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10CF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3A29F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85C8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B21CE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0C9C4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D4CE2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6618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082EF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FE990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41F04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6DAFA75D" w14:textId="77777777"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8BEC2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EE5AB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1B2F8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FBB42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AE8C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FFEA8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4787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1EFF2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0087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C169A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FF6D9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1BCA4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92B641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AB10C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6B962A41" w14:textId="77777777">
        <w:tc>
          <w:tcPr>
            <w:tcW w:w="902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48B6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54C88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　取り扱う産業廃棄物（特別管理産業廃棄物）の種類ごとに記載すること。</w:t>
            </w:r>
          </w:p>
          <w:p w14:paraId="6A9EDD2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ADFF5B2" w14:textId="147DDC91" w:rsidR="00F11501" w:rsidRDefault="00F11501">
      <w:pPr>
        <w:adjustRightInd/>
      </w:pPr>
      <w:r>
        <w:rPr>
          <w:rFonts w:hint="eastAsia"/>
        </w:rPr>
        <w:t xml:space="preserve">　　　　　　　　　　　　　　　　　　　　　　　　　　　　　（</w:t>
      </w:r>
      <w:r w:rsidR="0007703F">
        <w:rPr>
          <w:rFonts w:hint="eastAsia"/>
        </w:rPr>
        <w:t>日本産業規格</w:t>
      </w:r>
      <w:r>
        <w:rPr>
          <w:rFonts w:hint="eastAsia"/>
        </w:rPr>
        <w:t xml:space="preserve">　Ａ列４番）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9"/>
        <w:gridCol w:w="6876"/>
      </w:tblGrid>
      <w:tr w:rsidR="0007703F" w14:paraId="26C19D96" w14:textId="77777777" w:rsidTr="00EF6A37">
        <w:tc>
          <w:tcPr>
            <w:tcW w:w="90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B78484" w14:textId="77777777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hint="eastAsia"/>
                <w:color w:val="000000" w:themeColor="text1"/>
                <w:spacing w:val="2"/>
              </w:rPr>
            </w:pPr>
          </w:p>
          <w:p w14:paraId="0A6383BD" w14:textId="77777777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color w:val="000000" w:themeColor="text1"/>
                <w:spacing w:val="2"/>
              </w:rPr>
            </w:pPr>
            <w:r w:rsidRPr="006B22B1">
              <w:rPr>
                <w:rFonts w:hint="eastAsia"/>
                <w:color w:val="000000" w:themeColor="text1"/>
              </w:rPr>
              <w:t>３．施設の概要（設置許可処理施設）</w:t>
            </w:r>
          </w:p>
        </w:tc>
      </w:tr>
      <w:tr w:rsidR="0007703F" w14:paraId="3F761DBD" w14:textId="77777777" w:rsidTr="00EF6A37">
        <w:tc>
          <w:tcPr>
            <w:tcW w:w="21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C7589C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369F3FB3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処理施設の種類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処理施設の種類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68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5B8694" w14:textId="77777777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b/>
                <w:color w:val="000000" w:themeColor="text1"/>
                <w:spacing w:val="2"/>
                <w:highlight w:val="lightGray"/>
              </w:rPr>
            </w:pPr>
          </w:p>
          <w:p w14:paraId="5046995B" w14:textId="3E3F6020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b/>
                <w:color w:val="000000" w:themeColor="text1"/>
                <w:spacing w:val="2"/>
                <w:highlight w:val="lightGray"/>
              </w:rPr>
            </w:pPr>
          </w:p>
        </w:tc>
      </w:tr>
      <w:tr w:rsidR="0007703F" w14:paraId="1240BA28" w14:textId="77777777" w:rsidTr="00EF6A37">
        <w:tc>
          <w:tcPr>
            <w:tcW w:w="21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5FA1CB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3CCEC32F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設置場所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設置場所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6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22C521" w14:textId="77777777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b/>
                <w:color w:val="000000" w:themeColor="text1"/>
                <w:spacing w:val="2"/>
                <w:highlight w:val="lightGray"/>
              </w:rPr>
            </w:pPr>
          </w:p>
          <w:p w14:paraId="47F161C6" w14:textId="0203AA01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b/>
                <w:color w:val="000000" w:themeColor="text1"/>
                <w:spacing w:val="2"/>
                <w:highlight w:val="lightGray"/>
              </w:rPr>
            </w:pPr>
          </w:p>
        </w:tc>
      </w:tr>
      <w:tr w:rsidR="0007703F" w14:paraId="334EE325" w14:textId="77777777" w:rsidTr="00EF6A37">
        <w:tc>
          <w:tcPr>
            <w:tcW w:w="21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32401C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1AD25920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設置年月日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設置年月日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6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B1EA22" w14:textId="328ABD3C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b/>
                <w:color w:val="000000" w:themeColor="text1"/>
                <w:spacing w:val="2"/>
                <w:highlight w:val="lightGray"/>
              </w:rPr>
            </w:pPr>
          </w:p>
          <w:p w14:paraId="4E6FD518" w14:textId="619DA9D9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b/>
                <w:color w:val="000000" w:themeColor="text1"/>
                <w:spacing w:val="2"/>
                <w:highlight w:val="lightGray"/>
              </w:rPr>
            </w:pPr>
          </w:p>
        </w:tc>
      </w:tr>
      <w:tr w:rsidR="0007703F" w14:paraId="1C419AD3" w14:textId="77777777" w:rsidTr="00EF6A37">
        <w:trPr>
          <w:trHeight w:val="683"/>
        </w:trPr>
        <w:tc>
          <w:tcPr>
            <w:tcW w:w="21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6CCBB8" w14:textId="77777777" w:rsidR="0007703F" w:rsidRPr="00885BED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color w:val="FF0000"/>
              </w:rPr>
            </w:pPr>
          </w:p>
          <w:p w14:paraId="0CD0446A" w14:textId="77777777" w:rsidR="0007703F" w:rsidRPr="00885BED" w:rsidRDefault="0007703F" w:rsidP="00EF6A37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color w:val="FF0000"/>
                <w:spacing w:val="2"/>
              </w:rPr>
            </w:pPr>
            <w:r w:rsidRPr="0007703F">
              <w:rPr>
                <w:rFonts w:hAnsi="Times New Roman" w:hint="eastAsia"/>
                <w:color w:val="000000" w:themeColor="text1"/>
                <w:spacing w:val="105"/>
                <w:fitText w:val="1890" w:id="-470470654"/>
              </w:rPr>
              <w:t>許可年月</w:t>
            </w:r>
            <w:r w:rsidRPr="0007703F">
              <w:rPr>
                <w:rFonts w:hAnsi="Times New Roman" w:hint="eastAsia"/>
                <w:color w:val="000000" w:themeColor="text1"/>
                <w:fitText w:val="1890" w:id="-470470654"/>
              </w:rPr>
              <w:t>日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DD3FA5" w14:textId="072BB350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b/>
                <w:color w:val="000000" w:themeColor="text1"/>
                <w:spacing w:val="2"/>
                <w:highlight w:val="lightGray"/>
              </w:rPr>
            </w:pPr>
          </w:p>
          <w:p w14:paraId="3EDF6C11" w14:textId="7889E098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b/>
                <w:color w:val="000000" w:themeColor="text1"/>
                <w:spacing w:val="2"/>
                <w:highlight w:val="lightGray"/>
              </w:rPr>
            </w:pPr>
          </w:p>
        </w:tc>
      </w:tr>
      <w:tr w:rsidR="0007703F" w14:paraId="3578CBB1" w14:textId="77777777" w:rsidTr="00EF6A37">
        <w:trPr>
          <w:trHeight w:val="489"/>
        </w:trPr>
        <w:tc>
          <w:tcPr>
            <w:tcW w:w="21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DD518B" w14:textId="77777777" w:rsidR="0007703F" w:rsidRPr="00885BED" w:rsidRDefault="0007703F" w:rsidP="00EF6A37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color w:val="FF0000"/>
                <w:spacing w:val="175"/>
              </w:rPr>
            </w:pPr>
          </w:p>
          <w:p w14:paraId="148E0084" w14:textId="77777777" w:rsidR="0007703F" w:rsidRPr="00885BED" w:rsidRDefault="0007703F" w:rsidP="00EF6A37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color w:val="FF0000"/>
                <w:spacing w:val="2"/>
              </w:rPr>
            </w:pPr>
            <w:r w:rsidRPr="0007703F">
              <w:rPr>
                <w:rFonts w:hAnsi="Times New Roman" w:hint="eastAsia"/>
                <w:color w:val="000000" w:themeColor="text1"/>
                <w:spacing w:val="175"/>
                <w:fitText w:val="1890" w:id="-470470653"/>
              </w:rPr>
              <w:t>許可番</w:t>
            </w:r>
            <w:r w:rsidRPr="0007703F">
              <w:rPr>
                <w:rFonts w:hAnsi="Times New Roman" w:hint="eastAsia"/>
                <w:color w:val="000000" w:themeColor="text1"/>
                <w:fitText w:val="1890" w:id="-470470653"/>
              </w:rPr>
              <w:t>号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B67237" w14:textId="77777777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b/>
                <w:color w:val="000000" w:themeColor="text1"/>
                <w:spacing w:val="2"/>
                <w:highlight w:val="lightGray"/>
              </w:rPr>
            </w:pPr>
          </w:p>
          <w:p w14:paraId="40486C8A" w14:textId="5C7A143D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b/>
                <w:color w:val="000000" w:themeColor="text1"/>
                <w:spacing w:val="2"/>
                <w:highlight w:val="lightGray"/>
              </w:rPr>
            </w:pPr>
          </w:p>
        </w:tc>
      </w:tr>
      <w:tr w:rsidR="0007703F" w14:paraId="1B7A09C3" w14:textId="77777777" w:rsidTr="00EF6A37">
        <w:tc>
          <w:tcPr>
            <w:tcW w:w="21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2B0BCE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6C70DB1D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処理能力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処理能力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6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92DC59" w14:textId="6BDFE39B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b/>
                <w:color w:val="000000" w:themeColor="text1"/>
                <w:spacing w:val="2"/>
                <w:highlight w:val="lightGray"/>
              </w:rPr>
            </w:pPr>
          </w:p>
          <w:p w14:paraId="5D1C2310" w14:textId="60053888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b/>
                <w:color w:val="000000" w:themeColor="text1"/>
                <w:spacing w:val="2"/>
                <w:highlight w:val="lightGray"/>
              </w:rPr>
            </w:pPr>
          </w:p>
        </w:tc>
      </w:tr>
      <w:tr w:rsidR="0007703F" w14:paraId="08C696C2" w14:textId="77777777" w:rsidTr="00EF6A37">
        <w:tc>
          <w:tcPr>
            <w:tcW w:w="21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D5355D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156CFB1E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廃棄物の種類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廃棄物の種類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6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EA6892" w14:textId="77777777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b/>
                <w:color w:val="000000" w:themeColor="text1"/>
                <w:spacing w:val="2"/>
                <w:highlight w:val="lightGray"/>
              </w:rPr>
            </w:pPr>
          </w:p>
          <w:p w14:paraId="0BBA6523" w14:textId="435696B1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b/>
                <w:color w:val="000000" w:themeColor="text1"/>
                <w:spacing w:val="2"/>
                <w:highlight w:val="lightGray"/>
              </w:rPr>
            </w:pPr>
          </w:p>
        </w:tc>
      </w:tr>
      <w:tr w:rsidR="0007703F" w14:paraId="35946747" w14:textId="77777777" w:rsidTr="00EF6A37">
        <w:tc>
          <w:tcPr>
            <w:tcW w:w="21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9235F1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152C3180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処理施設の処理方式及び設備の概要</w:t>
            </w:r>
          </w:p>
          <w:p w14:paraId="5B73B1E6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007C9974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4717A2E6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70D12E64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23ED99A8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6D2C8816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606DADD3" w14:textId="4EB914BA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6AB25EFA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57F2892A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0E850320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1FD5A790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89F6FC" w14:textId="77777777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color w:val="000000" w:themeColor="text1"/>
                <w:spacing w:val="2"/>
              </w:rPr>
            </w:pPr>
          </w:p>
          <w:p w14:paraId="61D4F9D0" w14:textId="77777777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color w:val="000000" w:themeColor="text1"/>
                <w:spacing w:val="2"/>
              </w:rPr>
            </w:pPr>
          </w:p>
          <w:p w14:paraId="680BE69F" w14:textId="77777777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b/>
                <w:color w:val="000000" w:themeColor="text1"/>
                <w:spacing w:val="2"/>
              </w:rPr>
            </w:pPr>
          </w:p>
          <w:p w14:paraId="2B9B41AC" w14:textId="77777777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color w:val="000000" w:themeColor="text1"/>
                <w:spacing w:val="2"/>
              </w:rPr>
            </w:pPr>
          </w:p>
          <w:p w14:paraId="7E332A23" w14:textId="77777777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color w:val="000000" w:themeColor="text1"/>
                <w:spacing w:val="2"/>
              </w:rPr>
            </w:pPr>
          </w:p>
          <w:p w14:paraId="0BE48BEF" w14:textId="77777777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color w:val="000000" w:themeColor="text1"/>
                <w:spacing w:val="2"/>
              </w:rPr>
            </w:pPr>
          </w:p>
          <w:p w14:paraId="59D9162E" w14:textId="77777777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color w:val="000000" w:themeColor="text1"/>
                <w:spacing w:val="2"/>
              </w:rPr>
            </w:pPr>
          </w:p>
          <w:p w14:paraId="7834D20D" w14:textId="77777777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color w:val="000000" w:themeColor="text1"/>
                <w:spacing w:val="2"/>
              </w:rPr>
            </w:pPr>
          </w:p>
          <w:p w14:paraId="1D6B39C8" w14:textId="77777777" w:rsidR="0007703F" w:rsidRPr="006B22B1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color w:val="000000" w:themeColor="text1"/>
                <w:spacing w:val="2"/>
              </w:rPr>
            </w:pPr>
          </w:p>
        </w:tc>
      </w:tr>
      <w:tr w:rsidR="0007703F" w14:paraId="0ECF42F6" w14:textId="77777777" w:rsidTr="00EF6A37">
        <w:trPr>
          <w:trHeight w:val="3678"/>
        </w:trPr>
        <w:tc>
          <w:tcPr>
            <w:tcW w:w="21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4ADC6C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67F6D59A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環境保全設備の概要</w:t>
            </w:r>
          </w:p>
          <w:p w14:paraId="036D61E5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165145B7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46EC47CF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718BB13B" w14:textId="05FF2B0E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171B06E4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02E42662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05A13102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13E1BE12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564586AE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F78237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414B5BEF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0312C582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022FAC00" w14:textId="77777777" w:rsidR="0007703F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  <w:p w14:paraId="79E63013" w14:textId="77777777" w:rsidR="0007703F" w:rsidRPr="0085499A" w:rsidRDefault="0007703F" w:rsidP="00EF6A3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1098523C" w14:textId="15084C61" w:rsidR="0007703F" w:rsidRDefault="0007703F" w:rsidP="0007703F">
      <w:pPr>
        <w:adjustRightInd/>
        <w:ind w:leftChars="2980" w:left="6377"/>
      </w:pPr>
      <w:r>
        <w:rPr>
          <w:rFonts w:hint="eastAsia"/>
        </w:rPr>
        <w:t>（日本産業規格　Ａ列４番）</w:t>
      </w:r>
    </w:p>
    <w:p w14:paraId="10ED6747" w14:textId="77777777" w:rsidR="0007703F" w:rsidRPr="0007703F" w:rsidRDefault="0007703F" w:rsidP="0007703F">
      <w:pPr>
        <w:adjustRightInd/>
        <w:rPr>
          <w:rFonts w:hAnsi="Times New Roman" w:cs="Times New Roman" w:hint="eastAsia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9"/>
        <w:gridCol w:w="6876"/>
      </w:tblGrid>
      <w:tr w:rsidR="00F11501" w14:paraId="24701742" w14:textId="77777777">
        <w:tc>
          <w:tcPr>
            <w:tcW w:w="90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E1B80E" w14:textId="77777777" w:rsidR="00F11501" w:rsidRPr="0007703F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5EDDC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３．施設の概要（許可外処理施設）</w:t>
            </w:r>
          </w:p>
        </w:tc>
      </w:tr>
      <w:tr w:rsidR="00F11501" w14:paraId="41177E5F" w14:textId="77777777">
        <w:tc>
          <w:tcPr>
            <w:tcW w:w="21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38F65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34F971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処理施設の種類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64106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D6A22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1DA839A1" w14:textId="77777777">
        <w:tc>
          <w:tcPr>
            <w:tcW w:w="21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57D1F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1DAC5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6982B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C94D5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100CB6B9" w14:textId="77777777">
        <w:tc>
          <w:tcPr>
            <w:tcW w:w="21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B78C1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86F7F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E3D13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DE090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7B51D823" w14:textId="77777777">
        <w:tc>
          <w:tcPr>
            <w:tcW w:w="21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CA89C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14AEC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処理能力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82AC9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23E69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256BFEE7" w14:textId="77777777">
        <w:tc>
          <w:tcPr>
            <w:tcW w:w="21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DDBA2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E3AC1A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廃棄物の種類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23336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78B2B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376751D8" w14:textId="77777777">
        <w:tc>
          <w:tcPr>
            <w:tcW w:w="21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1EAC2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BF0B8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処理施設の処理方式及び設備の概要</w:t>
            </w:r>
          </w:p>
          <w:p w14:paraId="162A8FE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DEE0B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60945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28AE9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BECBF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A3BF5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F022B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E7032C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58B88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AC3B1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6464C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7A3A2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167FC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30CE4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677E7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6ABBC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B2650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DAD66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5FCF8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A8A0D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303B0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55D90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73DF0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40B2B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14EAC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7F950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852B5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DCCE3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DF3E5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0676433F" w14:textId="77777777">
        <w:tc>
          <w:tcPr>
            <w:tcW w:w="21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BB94D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4935D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環境保全設備の概要</w:t>
            </w:r>
          </w:p>
          <w:p w14:paraId="67A2AAF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85418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2FF80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4A83B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AC3AF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5F82C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29E79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A63BA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4B97E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0ED9F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CCFE9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50F97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7E628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96C64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40BD6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AFC43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06F54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EFC7E5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875F0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55ECA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E64C3B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B4554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37BDD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C7A942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91AAA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4C9B6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F2133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D6D35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1FE8BFC" w14:textId="54BB8F7C" w:rsidR="00F11501" w:rsidRDefault="00F1150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（</w:t>
      </w:r>
      <w:r w:rsidR="0007703F">
        <w:rPr>
          <w:rFonts w:hint="eastAsia"/>
        </w:rPr>
        <w:t>日本産業規格</w:t>
      </w:r>
      <w:r>
        <w:rPr>
          <w:rFonts w:hint="eastAsia"/>
        </w:rPr>
        <w:t xml:space="preserve">　Ａ列４番）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3"/>
        <w:gridCol w:w="6232"/>
      </w:tblGrid>
      <w:tr w:rsidR="00F11501" w14:paraId="26300B93" w14:textId="77777777">
        <w:tc>
          <w:tcPr>
            <w:tcW w:w="90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4CF2C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0A677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４．最終処分場</w:t>
            </w:r>
          </w:p>
        </w:tc>
      </w:tr>
      <w:tr w:rsidR="00F11501" w14:paraId="1BFB2D36" w14:textId="77777777"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38BF3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0D452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最終処分場の種類及び名称</w:t>
            </w:r>
          </w:p>
        </w:tc>
        <w:tc>
          <w:tcPr>
            <w:tcW w:w="62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232EB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C40B8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2407AB9C" w14:textId="77777777">
        <w:tc>
          <w:tcPr>
            <w:tcW w:w="2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022B1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3AD25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A5138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EBD2E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48797C9C" w14:textId="77777777">
        <w:tc>
          <w:tcPr>
            <w:tcW w:w="2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4F4D8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5DDCF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F25D3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EF32B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1DCD4F57" w14:textId="77777777">
        <w:tc>
          <w:tcPr>
            <w:tcW w:w="2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7AE364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641D5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最終処分場の規模等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C5DE8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F6D81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13FD11B7" w14:textId="77777777">
        <w:tc>
          <w:tcPr>
            <w:tcW w:w="2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6973A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87A11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埋立対象廃棄物の種類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E3BE91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6ADDB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C9A48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BAAFF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7764269E" w14:textId="77777777">
        <w:tc>
          <w:tcPr>
            <w:tcW w:w="2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9D466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A40FE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構造及び設備の概要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B03DDD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61C29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73EE8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91B32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93261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29971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968A4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428FF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98F07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4DA58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D3EA8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D9502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E3CB0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F142B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99E2B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9A635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E2B02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8C283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F0EA8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63291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2D547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0D464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4EA3E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F1D98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324A3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55C85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F4945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EABD1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6958CA09" w14:textId="77777777">
        <w:tc>
          <w:tcPr>
            <w:tcW w:w="2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2A6C7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8FEED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放流水の水質等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2C99CB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8F168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608D1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1186D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6EDDF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4724B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06818251" w14:textId="77777777">
        <w:tc>
          <w:tcPr>
            <w:tcW w:w="2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4BACA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2ABC3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その他環境保全対策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A842D8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D364D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CF786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D4BA09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95DE85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A7907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5D57C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FC680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2E762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7B22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FB336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F0B69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99781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A14E9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50EC3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81FEE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1BA08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E9597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1B0E7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05CC7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17120CA" w14:textId="4C165159" w:rsidR="00F11501" w:rsidRDefault="00F1150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（</w:t>
      </w:r>
      <w:r w:rsidR="0007703F">
        <w:rPr>
          <w:rFonts w:hint="eastAsia"/>
        </w:rPr>
        <w:t>日本産業規格</w:t>
      </w:r>
      <w:r>
        <w:rPr>
          <w:rFonts w:hint="eastAsia"/>
        </w:rPr>
        <w:t xml:space="preserve">　Ａ列４番）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4"/>
        <w:gridCol w:w="1290"/>
        <w:gridCol w:w="1289"/>
        <w:gridCol w:w="1074"/>
        <w:gridCol w:w="1075"/>
        <w:gridCol w:w="1074"/>
        <w:gridCol w:w="1075"/>
        <w:gridCol w:w="1074"/>
      </w:tblGrid>
      <w:tr w:rsidR="00F11501" w14:paraId="0B967EA3" w14:textId="77777777">
        <w:tc>
          <w:tcPr>
            <w:tcW w:w="902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03A42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BE0E1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="214" w:hanging="214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５．処分業務の具体的な計画（処分業務を行う時間、休業日、組織及び従業員数を含む。）</w:t>
            </w:r>
          </w:p>
          <w:p w14:paraId="202E731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02668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23A70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CB7F8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E90D0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A69AD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8F124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BC340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2510D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02E9B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CC9F0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FE3E3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A4A56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6B5FA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424D3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98D08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84C8E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E1CE59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9FD1C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40956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B0EB9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D4A986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C6A3F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8D9CD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C7AB7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09E4A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94934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E3241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EC9EF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9C037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3D9E8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F6B67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作業員数内訳</w:t>
            </w:r>
          </w:p>
          <w:p w14:paraId="2FC3F4E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年　　月　　日現在</w:t>
            </w:r>
          </w:p>
        </w:tc>
      </w:tr>
      <w:tr w:rsidR="00F11501" w14:paraId="4B108CC0" w14:textId="77777777"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784E25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EC2D7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申請者又は</w:t>
            </w:r>
          </w:p>
          <w:p w14:paraId="12995D3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申請者の登</w:t>
            </w:r>
          </w:p>
          <w:p w14:paraId="2098D94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記上の役員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D510C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F25A4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2"/>
                <w:w w:val="50"/>
              </w:rPr>
              <w:t>政令第６条の</w:t>
            </w:r>
            <w:r>
              <w:rPr>
                <w:spacing w:val="-2"/>
                <w:w w:val="50"/>
              </w:rPr>
              <w:t>10</w:t>
            </w:r>
            <w:r>
              <w:rPr>
                <w:rFonts w:hint="eastAsia"/>
                <w:spacing w:val="-2"/>
                <w:w w:val="50"/>
              </w:rPr>
              <w:t>で準用する第４条の６に規定する使用人</w:t>
            </w:r>
          </w:p>
        </w:tc>
        <w:tc>
          <w:tcPr>
            <w:tcW w:w="128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ED69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FA8B6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相談役、顧問</w:t>
            </w:r>
          </w:p>
          <w:p w14:paraId="08C2217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等申請者の登</w:t>
            </w:r>
          </w:p>
          <w:p w14:paraId="1A8ABD8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記外の役員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5C21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43518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9BA73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員</w:t>
            </w:r>
          </w:p>
          <w:p w14:paraId="5A6A0C5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95ED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6959F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EAE3BF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運</w:t>
            </w:r>
            <w:r>
              <w:t xml:space="preserve"> </w:t>
            </w:r>
            <w:r>
              <w:rPr>
                <w:rFonts w:hint="eastAsia"/>
              </w:rPr>
              <w:t>転</w:t>
            </w:r>
            <w:r>
              <w:t xml:space="preserve"> </w:t>
            </w:r>
            <w:r>
              <w:rPr>
                <w:rFonts w:hint="eastAsia"/>
              </w:rPr>
              <w:t>手</w:t>
            </w:r>
          </w:p>
          <w:p w14:paraId="4D3F52A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2243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44F6A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B72AE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員</w:t>
            </w:r>
          </w:p>
          <w:p w14:paraId="4CF4B4C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83B9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A2EF0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B83A2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  <w:p w14:paraId="6D9BD1D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CF1A7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D37724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28750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合　　計</w:t>
            </w:r>
          </w:p>
          <w:p w14:paraId="321E2F7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11501" w14:paraId="5895D018" w14:textId="77777777">
        <w:tc>
          <w:tcPr>
            <w:tcW w:w="10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4F4806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EE194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4B8A6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人</w:t>
            </w:r>
          </w:p>
          <w:p w14:paraId="440AAA8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3CCD9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A7FDC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C0D3E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人</w:t>
            </w:r>
          </w:p>
          <w:p w14:paraId="028D24F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CF395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D6DDB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04F85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人</w:t>
            </w:r>
          </w:p>
          <w:p w14:paraId="7EB9192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0688F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C1548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D5A9D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人</w:t>
            </w:r>
          </w:p>
          <w:p w14:paraId="19E1B0C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480FC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90EE7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197AD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人</w:t>
            </w:r>
          </w:p>
          <w:p w14:paraId="7C8B582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C1071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3AB9A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F0240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人</w:t>
            </w:r>
          </w:p>
          <w:p w14:paraId="72A26EB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7E445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1079C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1C754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人</w:t>
            </w:r>
          </w:p>
          <w:p w14:paraId="10CCD2D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C0F04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CE7E6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D502F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人</w:t>
            </w:r>
          </w:p>
          <w:p w14:paraId="12E0E3F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65D1B5D" w14:textId="7AA58842" w:rsidR="00F11501" w:rsidRDefault="00F1150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（</w:t>
      </w:r>
      <w:r w:rsidR="0007703F">
        <w:rPr>
          <w:rFonts w:hint="eastAsia"/>
        </w:rPr>
        <w:t>日本産業規格</w:t>
      </w:r>
      <w:r>
        <w:rPr>
          <w:rFonts w:hint="eastAsia"/>
        </w:rPr>
        <w:t xml:space="preserve">　Ａ列４番）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25"/>
      </w:tblGrid>
      <w:tr w:rsidR="00F11501" w14:paraId="489A160F" w14:textId="77777777">
        <w:tc>
          <w:tcPr>
            <w:tcW w:w="9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EF6ED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7B0BF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６．環境保全措置の概要</w:t>
            </w:r>
          </w:p>
          <w:p w14:paraId="3386B38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(1) </w:t>
            </w:r>
            <w:r>
              <w:rPr>
                <w:rFonts w:hint="eastAsia"/>
              </w:rPr>
              <w:t>中間処理施設において講ずる措置</w:t>
            </w:r>
          </w:p>
          <w:p w14:paraId="51A1659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C2D96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1BEB5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2019A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86277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A3DDD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832986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DCC30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33037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17D15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C7589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9E6C1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A5F3B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839E4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(2) </w:t>
            </w:r>
            <w:r>
              <w:rPr>
                <w:rFonts w:hint="eastAsia"/>
              </w:rPr>
              <w:t>保管施設において講ずる措置</w:t>
            </w:r>
          </w:p>
          <w:p w14:paraId="185AF73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CB878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1BDC07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D4CE3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F6D284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F6EBF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6C65C29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CA620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200EF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EB2B5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E9997F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B25328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2D245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D6E881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(3) </w:t>
            </w:r>
            <w:r>
              <w:rPr>
                <w:rFonts w:hint="eastAsia"/>
              </w:rPr>
              <w:t>最終処分場において講ずる措置</w:t>
            </w:r>
          </w:p>
          <w:p w14:paraId="46A275B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8B4ABE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BF43A0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921A7B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0EB3D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16A3DD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991DD0" w14:textId="77777777" w:rsidR="00A2669C" w:rsidRDefault="00A2669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19AE2C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3BA055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82A843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7DBB7A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8E0672" w14:textId="77777777" w:rsidR="00F11501" w:rsidRDefault="00F1150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A4D24B3" w14:textId="64EAC12A" w:rsidR="00F11501" w:rsidRDefault="00F11501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（</w:t>
      </w:r>
      <w:r w:rsidR="0007703F">
        <w:rPr>
          <w:rFonts w:hint="eastAsia"/>
        </w:rPr>
        <w:t>日本産業規格</w:t>
      </w:r>
      <w:r>
        <w:rPr>
          <w:rFonts w:hint="eastAsia"/>
        </w:rPr>
        <w:t xml:space="preserve">　Ａ列４番）</w:t>
      </w:r>
    </w:p>
    <w:sectPr w:rsidR="00F11501">
      <w:headerReference w:type="default" r:id="rId6"/>
      <w:type w:val="continuous"/>
      <w:pgSz w:w="11906" w:h="16838"/>
      <w:pgMar w:top="1134" w:right="1304" w:bottom="1134" w:left="1360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ACA32" w14:textId="77777777" w:rsidR="00F11501" w:rsidRDefault="00F11501">
      <w:r>
        <w:separator/>
      </w:r>
    </w:p>
  </w:endnote>
  <w:endnote w:type="continuationSeparator" w:id="0">
    <w:p w14:paraId="4A21F1AA" w14:textId="77777777" w:rsidR="00F11501" w:rsidRDefault="00F1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F8268" w14:textId="77777777" w:rsidR="00F11501" w:rsidRDefault="00F115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59AF29" w14:textId="77777777" w:rsidR="00F11501" w:rsidRDefault="00F1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529A8" w14:textId="77777777" w:rsidR="00891FD1" w:rsidRDefault="00891FD1" w:rsidP="00891FD1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様式３－１）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01"/>
    <w:rsid w:val="0007703F"/>
    <w:rsid w:val="001D21D0"/>
    <w:rsid w:val="00282C4B"/>
    <w:rsid w:val="00891FD1"/>
    <w:rsid w:val="00A2669C"/>
    <w:rsid w:val="00B64834"/>
    <w:rsid w:val="00F11501"/>
    <w:rsid w:val="00F4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0FE407"/>
  <w14:defaultImageDpi w14:val="0"/>
  <w15:docId w15:val="{BAC26D14-C3CD-491C-92FA-6D27246A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1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891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677</Words>
  <Characters>1257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0007183</cp:lastModifiedBy>
  <cp:revision>3</cp:revision>
  <cp:lastPrinted>2007-01-10T02:39:00Z</cp:lastPrinted>
  <dcterms:created xsi:type="dcterms:W3CDTF">2024-04-07T03:10:00Z</dcterms:created>
  <dcterms:modified xsi:type="dcterms:W3CDTF">2026-03-30T11:51:00Z</dcterms:modified>
</cp:coreProperties>
</file>