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37" w:rsidRPr="00174037" w:rsidRDefault="00174037" w:rsidP="0098382D">
      <w:pPr>
        <w:rPr>
          <w:rFonts w:ascii="UD デジタル 教科書体 NP-R" w:eastAsia="UD デジタル 教科書体 NP-R" w:hAnsiTheme="minorEastAsia"/>
          <w:sz w:val="32"/>
          <w:szCs w:val="32"/>
        </w:rPr>
      </w:pPr>
      <w:r w:rsidRPr="00174037">
        <w:rPr>
          <w:rFonts w:ascii="UD デジタル 教科書体 NP-R" w:eastAsia="UD デジタル 教科書体 NP-R" w:hAnsiTheme="minorEastAsia" w:hint="eastAsia"/>
          <w:sz w:val="32"/>
          <w:szCs w:val="32"/>
        </w:rPr>
        <w:t>【追加資料２</w:t>
      </w:r>
      <w:r w:rsidR="0098382D" w:rsidRPr="00174037">
        <w:rPr>
          <w:rFonts w:ascii="UD デジタル 教科書体 NP-R" w:eastAsia="UD デジタル 教科書体 NP-R" w:hAnsiTheme="minorEastAsia" w:hint="eastAsia"/>
          <w:sz w:val="32"/>
          <w:szCs w:val="32"/>
        </w:rPr>
        <w:t>】</w:t>
      </w:r>
    </w:p>
    <w:p w:rsidR="0098382D" w:rsidRPr="00174037" w:rsidRDefault="00174037" w:rsidP="00174037">
      <w:pPr>
        <w:jc w:val="center"/>
        <w:rPr>
          <w:rFonts w:ascii="UD デジタル 教科書体 NP-R" w:eastAsia="UD デジタル 教科書体 NP-R" w:hAnsiTheme="minorEastAsia"/>
          <w:sz w:val="28"/>
        </w:rPr>
      </w:pPr>
      <w:r w:rsidRPr="00174037">
        <w:rPr>
          <w:rFonts w:ascii="UD デジタル 教科書体 NP-R" w:eastAsia="UD デジタル 教科書体 NP-R" w:hAnsiTheme="minorEastAsia" w:hint="eastAsia"/>
          <w:sz w:val="28"/>
        </w:rPr>
        <w:t>事業区分４：</w:t>
      </w:r>
      <w:r w:rsidR="0098382D" w:rsidRPr="00174037">
        <w:rPr>
          <w:rFonts w:ascii="UD デジタル 教科書体 NP-R" w:eastAsia="UD デジタル 教科書体 NP-R" w:hAnsiTheme="minorEastAsia" w:hint="eastAsia"/>
          <w:sz w:val="28"/>
        </w:rPr>
        <w:t>技術基盤整備事業</w:t>
      </w:r>
      <w:r w:rsidRPr="00174037">
        <w:rPr>
          <w:rFonts w:ascii="UD デジタル 教科書体 NP-R" w:eastAsia="UD デジタル 教科書体 NP-R" w:hAnsiTheme="minorEastAsia" w:hint="eastAsia"/>
          <w:sz w:val="28"/>
        </w:rPr>
        <w:t>に係る要件、追加様式</w:t>
      </w:r>
    </w:p>
    <w:p w:rsidR="0028170B" w:rsidRPr="00174037" w:rsidRDefault="0028170B">
      <w:pPr>
        <w:rPr>
          <w:rFonts w:ascii="UD デジタル 教科書体 NP-R" w:eastAsia="UD デジタル 教科書体 NP-R"/>
        </w:rPr>
      </w:pPr>
    </w:p>
    <w:p w:rsidR="0098382D" w:rsidRPr="00BC4857" w:rsidRDefault="00174037" w:rsidP="00BC4857">
      <w:pPr>
        <w:pStyle w:val="a7"/>
        <w:numPr>
          <w:ilvl w:val="0"/>
          <w:numId w:val="1"/>
        </w:numPr>
        <w:ind w:leftChars="0"/>
        <w:rPr>
          <w:rFonts w:ascii="UD デジタル 教科書体 NP-R" w:eastAsia="UD デジタル 教科書体 NP-R"/>
          <w:sz w:val="24"/>
        </w:rPr>
      </w:pPr>
      <w:r w:rsidRPr="00BC4857">
        <w:rPr>
          <w:rFonts w:ascii="UD デジタル 教科書体 NP-R" w:eastAsia="UD デジタル 教科書体 NP-R" w:hint="eastAsia"/>
          <w:sz w:val="24"/>
        </w:rPr>
        <w:t>事業で行う</w:t>
      </w:r>
      <w:r w:rsidR="00EC2100" w:rsidRPr="00BC4857">
        <w:rPr>
          <w:rFonts w:ascii="UD デジタル 教科書体 NP-R" w:eastAsia="UD デジタル 教科書体 NP-R" w:hint="eastAsia"/>
          <w:sz w:val="24"/>
        </w:rPr>
        <w:t>基盤整備</w:t>
      </w:r>
      <w:r w:rsidRPr="00BC4857">
        <w:rPr>
          <w:rFonts w:ascii="UD デジタル 教科書体 NP-R" w:eastAsia="UD デジタル 教科書体 NP-R" w:hint="eastAsia"/>
          <w:sz w:val="24"/>
        </w:rPr>
        <w:t>により</w:t>
      </w:r>
      <w:r w:rsidR="00EC2100" w:rsidRPr="00BC4857">
        <w:rPr>
          <w:rFonts w:ascii="UD デジタル 教科書体 NP-R" w:eastAsia="UD デジタル 教科書体 NP-R" w:hint="eastAsia"/>
          <w:sz w:val="24"/>
        </w:rPr>
        <w:t>、他の企業への波及効果が見込まれること</w:t>
      </w:r>
    </w:p>
    <w:p w:rsidR="00EC2100" w:rsidRPr="00174037" w:rsidRDefault="00EC2100" w:rsidP="001D456E">
      <w:pPr>
        <w:ind w:leftChars="200" w:left="42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事業計画に沿って基盤整備を行うことで、</w:t>
      </w:r>
      <w:r w:rsidR="001D456E" w:rsidRPr="00174037">
        <w:rPr>
          <w:rFonts w:ascii="UD デジタル 教科書体 NP-R" w:eastAsia="UD デジタル 教科書体 NP-R" w:hint="eastAsia"/>
          <w:sz w:val="22"/>
        </w:rPr>
        <w:t>申請した企業・団体等のみならず他</w:t>
      </w:r>
      <w:r w:rsidRPr="00174037">
        <w:rPr>
          <w:rFonts w:ascii="UD デジタル 教科書体 NP-R" w:eastAsia="UD デジタル 教科書体 NP-R" w:hint="eastAsia"/>
          <w:sz w:val="22"/>
        </w:rPr>
        <w:t>への波及効果</w:t>
      </w:r>
      <w:r w:rsidR="001D456E" w:rsidRPr="00174037">
        <w:rPr>
          <w:rFonts w:ascii="UD デジタル 教科書体 NP-R" w:eastAsia="UD デジタル 教科書体 NP-R" w:hint="eastAsia"/>
          <w:sz w:val="22"/>
        </w:rPr>
        <w:t>（間接的効果）</w:t>
      </w:r>
      <w:r w:rsidRPr="00174037">
        <w:rPr>
          <w:rFonts w:ascii="UD デジタル 教科書体 NP-R" w:eastAsia="UD デジタル 教科書体 NP-R" w:hint="eastAsia"/>
          <w:sz w:val="22"/>
        </w:rPr>
        <w:t>が見込まれることを</w:t>
      </w:r>
      <w:r w:rsidR="00BE7D76" w:rsidRPr="00174037">
        <w:rPr>
          <w:rFonts w:ascii="UD デジタル 教科書体 NP-R" w:eastAsia="UD デジタル 教科書体 NP-R" w:hint="eastAsia"/>
          <w:sz w:val="22"/>
        </w:rPr>
        <w:t>「</w:t>
      </w:r>
      <w:r w:rsidR="00174037">
        <w:rPr>
          <w:rFonts w:ascii="UD デジタル 教科書体 NP-R" w:eastAsia="UD デジタル 教科書体 NP-R" w:hint="eastAsia"/>
          <w:sz w:val="22"/>
        </w:rPr>
        <w:t>（</w:t>
      </w:r>
      <w:r w:rsidR="001D456E" w:rsidRPr="00174037">
        <w:rPr>
          <w:rFonts w:ascii="UD デジタル 教科書体 NP-R" w:eastAsia="UD デジタル 教科書体 NP-R" w:hint="eastAsia"/>
          <w:sz w:val="22"/>
        </w:rPr>
        <w:t>様式３</w:t>
      </w:r>
      <w:r w:rsidR="00A50218">
        <w:rPr>
          <w:rFonts w:ascii="UD デジタル 教科書体 NP-R" w:eastAsia="UD デジタル 教科書体 NP-R" w:hint="eastAsia"/>
          <w:sz w:val="22"/>
        </w:rPr>
        <w:t>）</w:t>
      </w:r>
      <w:bookmarkStart w:id="0" w:name="_GoBack"/>
      <w:bookmarkEnd w:id="0"/>
      <w:r w:rsidR="001D456E" w:rsidRPr="00174037">
        <w:rPr>
          <w:rFonts w:ascii="UD デジタル 教科書体 NP-R" w:eastAsia="UD デジタル 教科書体 NP-R" w:hint="eastAsia"/>
          <w:sz w:val="22"/>
        </w:rPr>
        <w:t>事業計画書</w:t>
      </w:r>
      <w:r w:rsidR="00BE7D76" w:rsidRPr="00174037">
        <w:rPr>
          <w:rFonts w:ascii="UD デジタル 教科書体 NP-R" w:eastAsia="UD デジタル 教科書体 NP-R" w:hint="eastAsia"/>
          <w:sz w:val="22"/>
        </w:rPr>
        <w:t>」で</w:t>
      </w:r>
      <w:r w:rsidRPr="00174037">
        <w:rPr>
          <w:rFonts w:ascii="UD デジタル 教科書体 NP-R" w:eastAsia="UD デジタル 教科書体 NP-R" w:hint="eastAsia"/>
          <w:sz w:val="22"/>
        </w:rPr>
        <w:t>具体的に示す必要があります。</w:t>
      </w:r>
    </w:p>
    <w:p w:rsidR="00A61832" w:rsidRPr="00174037" w:rsidRDefault="00A61832" w:rsidP="00EC2100">
      <w:pPr>
        <w:rPr>
          <w:rFonts w:ascii="UD デジタル 教科書体 NP-R" w:eastAsia="UD デジタル 教科書体 NP-R"/>
          <w:sz w:val="22"/>
        </w:rPr>
      </w:pPr>
    </w:p>
    <w:p w:rsidR="00EC2100" w:rsidRPr="00BC4857" w:rsidRDefault="00A61832" w:rsidP="00BC4857">
      <w:pPr>
        <w:pStyle w:val="a7"/>
        <w:numPr>
          <w:ilvl w:val="0"/>
          <w:numId w:val="1"/>
        </w:numPr>
        <w:ind w:leftChars="0"/>
        <w:rPr>
          <w:rFonts w:ascii="UD デジタル 教科書体 NP-R" w:eastAsia="UD デジタル 教科書体 NP-R"/>
          <w:sz w:val="24"/>
        </w:rPr>
      </w:pPr>
      <w:r w:rsidRPr="00BC4857">
        <w:rPr>
          <w:rFonts w:ascii="UD デジタル 教科書体 NP-R" w:eastAsia="UD デジタル 教科書体 NP-R" w:hint="eastAsia"/>
          <w:sz w:val="24"/>
        </w:rPr>
        <w:t>経営革新等認定支援機関との連携</w:t>
      </w:r>
      <w:r w:rsidR="0062726E" w:rsidRPr="00BC4857">
        <w:rPr>
          <w:rFonts w:ascii="UD デジタル 教科書体 NP-R" w:eastAsia="UD デジタル 教科書体 NP-R" w:hint="eastAsia"/>
          <w:sz w:val="24"/>
        </w:rPr>
        <w:t>による</w:t>
      </w:r>
      <w:r w:rsidR="005F30D8" w:rsidRPr="00BC4857">
        <w:rPr>
          <w:rFonts w:ascii="UD デジタル 教科書体 NP-R" w:eastAsia="UD デジタル 教科書体 NP-R" w:hint="eastAsia"/>
          <w:sz w:val="24"/>
        </w:rPr>
        <w:t>計画が策定されていること</w:t>
      </w:r>
    </w:p>
    <w:p w:rsidR="005F30D8" w:rsidRPr="00174037" w:rsidRDefault="00B112D7" w:rsidP="00527DB9">
      <w:pPr>
        <w:ind w:leftChars="200" w:left="42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経営革新等認定支援機関と</w:t>
      </w:r>
      <w:r w:rsidR="005F30D8" w:rsidRPr="00174037">
        <w:rPr>
          <w:rFonts w:ascii="UD デジタル 教科書体 NP-R" w:eastAsia="UD デジタル 教科書体 NP-R" w:hint="eastAsia"/>
          <w:sz w:val="22"/>
        </w:rPr>
        <w:t>連携し、下記の要件を満たした実現性の高い事業計画が策定されている必要があります。追加様式</w:t>
      </w:r>
      <w:r w:rsidR="009A1283" w:rsidRPr="00174037">
        <w:rPr>
          <w:rFonts w:ascii="UD デジタル 教科書体 NP-R" w:eastAsia="UD デジタル 教科書体 NP-R" w:hint="eastAsia"/>
          <w:sz w:val="22"/>
        </w:rPr>
        <w:t>１～３を</w:t>
      </w:r>
      <w:r w:rsidR="00174037">
        <w:rPr>
          <w:rFonts w:ascii="UD デジタル 教科書体 NP-R" w:eastAsia="UD デジタル 教科書体 NP-R" w:hint="eastAsia"/>
          <w:sz w:val="22"/>
        </w:rPr>
        <w:t>作成し、希望調書に添付してくだ</w:t>
      </w:r>
      <w:r w:rsidR="005F30D8" w:rsidRPr="00174037">
        <w:rPr>
          <w:rFonts w:ascii="UD デジタル 教科書体 NP-R" w:eastAsia="UD デジタル 教科書体 NP-R" w:hint="eastAsia"/>
          <w:sz w:val="22"/>
        </w:rPr>
        <w:t>さい。</w:t>
      </w:r>
    </w:p>
    <w:p w:rsidR="00527DB9" w:rsidRPr="00174037" w:rsidRDefault="00174037" w:rsidP="005F30D8">
      <w:pPr>
        <w:ind w:leftChars="200" w:left="420" w:firstLineChars="100" w:firstLine="220"/>
        <w:rPr>
          <w:rFonts w:ascii="UD デジタル 教科書体 NP-R" w:eastAsia="UD デジタル 教科書体 NP-R"/>
          <w:sz w:val="22"/>
        </w:rPr>
      </w:pPr>
      <w:r>
        <w:rPr>
          <w:rFonts w:ascii="UD デジタル 教科書体 NP-R" w:eastAsia="UD デジタル 教科書体 NP-R" w:hint="eastAsia"/>
          <w:sz w:val="22"/>
        </w:rPr>
        <w:t>また、追加様式１の</w:t>
      </w:r>
      <w:r w:rsidR="005F30D8" w:rsidRPr="00174037">
        <w:rPr>
          <w:rFonts w:ascii="UD デジタル 教科書体 NP-R" w:eastAsia="UD デジタル 教科書体 NP-R" w:hint="eastAsia"/>
          <w:sz w:val="22"/>
        </w:rPr>
        <w:t>目標値は</w:t>
      </w:r>
      <w:r w:rsidR="00150D87" w:rsidRPr="00174037">
        <w:rPr>
          <w:rFonts w:ascii="UD デジタル 教科書体 NP-R" w:eastAsia="UD デジタル 教科書体 NP-R" w:hint="eastAsia"/>
          <w:sz w:val="22"/>
        </w:rPr>
        <w:t>様式４</w:t>
      </w:r>
      <w:r>
        <w:rPr>
          <w:rFonts w:ascii="UD デジタル 教科書体 NP-R" w:eastAsia="UD デジタル 教科書体 NP-R" w:hint="eastAsia"/>
          <w:sz w:val="22"/>
        </w:rPr>
        <w:t>の</w:t>
      </w:r>
      <w:r w:rsidR="0062726E" w:rsidRPr="00174037">
        <w:rPr>
          <w:rFonts w:ascii="UD デジタル 教科書体 NP-R" w:eastAsia="UD デジタル 教科書体 NP-R" w:hint="eastAsia"/>
          <w:sz w:val="22"/>
        </w:rPr>
        <w:t>成果指標</w:t>
      </w:r>
      <w:r>
        <w:rPr>
          <w:rFonts w:ascii="UD デジタル 教科書体 NP-R" w:eastAsia="UD デジタル 教科書体 NP-R" w:hint="eastAsia"/>
          <w:sz w:val="22"/>
        </w:rPr>
        <w:t>と</w:t>
      </w:r>
      <w:r w:rsidR="00BC4857">
        <w:rPr>
          <w:rFonts w:ascii="UD デジタル 教科書体 NP-R" w:eastAsia="UD デジタル 教科書体 NP-R" w:hint="eastAsia"/>
          <w:sz w:val="22"/>
        </w:rPr>
        <w:t>整合させてください。</w:t>
      </w:r>
    </w:p>
    <w:p w:rsidR="000A34F6" w:rsidRPr="00174037" w:rsidRDefault="000A34F6"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r w:rsidRPr="00174037">
        <w:rPr>
          <w:rFonts w:ascii="UD デジタル 教科書体 NP-R" w:eastAsia="UD デジタル 教科書体 NP-R" w:hint="eastAsia"/>
          <w:sz w:val="22"/>
        </w:rPr>
        <w:t>○経営指標の目標伸び率（次の２つの指標が表の基準を満たす計画を策定）</w:t>
      </w:r>
    </w:p>
    <w:tbl>
      <w:tblPr>
        <w:tblpPr w:leftFromText="142" w:rightFromText="142" w:vertAnchor="text" w:horzAnchor="margin" w:tblpXSpec="right" w:tblpY="12"/>
        <w:tblW w:w="8007" w:type="dxa"/>
        <w:tblCellMar>
          <w:left w:w="99" w:type="dxa"/>
          <w:right w:w="99" w:type="dxa"/>
        </w:tblCellMar>
        <w:tblLook w:val="04A0" w:firstRow="1" w:lastRow="0" w:firstColumn="1" w:lastColumn="0" w:noHBand="0" w:noVBand="1"/>
      </w:tblPr>
      <w:tblGrid>
        <w:gridCol w:w="2247"/>
        <w:gridCol w:w="3200"/>
        <w:gridCol w:w="2560"/>
      </w:tblGrid>
      <w:tr w:rsidR="000A34F6" w:rsidRPr="00174037" w:rsidTr="003F2D31">
        <w:trPr>
          <w:trHeight w:val="130"/>
        </w:trPr>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計画終了時</w:t>
            </w:r>
          </w:p>
        </w:tc>
        <w:tc>
          <w:tcPr>
            <w:tcW w:w="3200" w:type="dxa"/>
            <w:tcBorders>
              <w:top w:val="single" w:sz="4" w:space="0" w:color="auto"/>
              <w:left w:val="nil"/>
              <w:right w:val="single" w:sz="4" w:space="0" w:color="auto"/>
            </w:tcBorders>
            <w:shd w:val="clear" w:color="auto" w:fill="auto"/>
            <w:vAlign w:val="center"/>
            <w:hideMark/>
          </w:tcPr>
          <w:p w:rsidR="000A34F6" w:rsidRPr="00174037" w:rsidRDefault="000A34F6" w:rsidP="003F2D31">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「付加価値」の伸び率</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「経常利益」の伸び率</w:t>
            </w:r>
          </w:p>
        </w:tc>
      </w:tr>
      <w:tr w:rsidR="000A34F6" w:rsidRPr="00174037" w:rsidTr="000A34F6">
        <w:trPr>
          <w:trHeight w:val="319"/>
        </w:trPr>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３年計画の場合</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９％以上</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３％以上</w:t>
            </w:r>
          </w:p>
        </w:tc>
      </w:tr>
      <w:tr w:rsidR="000A34F6" w:rsidRPr="00174037" w:rsidTr="000A34F6">
        <w:trPr>
          <w:trHeight w:val="319"/>
        </w:trPr>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４年計画の場合</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１２％以上</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４％以上</w:t>
            </w:r>
          </w:p>
        </w:tc>
      </w:tr>
      <w:tr w:rsidR="000A34F6" w:rsidRPr="00174037" w:rsidTr="000A34F6">
        <w:trPr>
          <w:trHeight w:val="319"/>
        </w:trPr>
        <w:tc>
          <w:tcPr>
            <w:tcW w:w="2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５年計画の場合</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１５％以上</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rsidR="000A34F6" w:rsidRPr="00174037" w:rsidRDefault="000A34F6" w:rsidP="000A34F6">
            <w:pPr>
              <w:widowControl/>
              <w:jc w:val="center"/>
              <w:rPr>
                <w:rFonts w:ascii="UD デジタル 教科書体 NP-R" w:eastAsia="UD デジタル 教科書体 NP-R" w:hAnsi="ＭＳ Ｐゴシック" w:cs="ＭＳ Ｐゴシック"/>
                <w:color w:val="000000"/>
                <w:kern w:val="0"/>
                <w:sz w:val="22"/>
              </w:rPr>
            </w:pPr>
            <w:r w:rsidRPr="00174037">
              <w:rPr>
                <w:rFonts w:ascii="UD デジタル 教科書体 NP-R" w:eastAsia="UD デジタル 教科書体 NP-R" w:hAnsi="ＭＳ Ｐゴシック" w:cs="ＭＳ Ｐゴシック" w:hint="eastAsia"/>
                <w:color w:val="000000"/>
                <w:kern w:val="0"/>
                <w:sz w:val="22"/>
              </w:rPr>
              <w:t>５％以上</w:t>
            </w:r>
          </w:p>
        </w:tc>
      </w:tr>
    </w:tbl>
    <w:p w:rsidR="00A61832" w:rsidRPr="00174037" w:rsidRDefault="00A61832"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p>
    <w:p w:rsidR="000A34F6" w:rsidRPr="00174037" w:rsidRDefault="000A34F6" w:rsidP="00A61832">
      <w:pPr>
        <w:ind w:leftChars="200" w:left="420"/>
        <w:rPr>
          <w:rFonts w:ascii="UD デジタル 教科書体 NP-R" w:eastAsia="UD デジタル 教科書体 NP-R"/>
          <w:sz w:val="22"/>
        </w:rPr>
      </w:pPr>
      <w:r w:rsidRPr="00174037">
        <w:rPr>
          <w:rFonts w:ascii="UD デジタル 教科書体 NP-R" w:eastAsia="UD デジタル 教科書体 NP-R" w:hint="eastAsia"/>
          <w:sz w:val="22"/>
        </w:rPr>
        <w:t>○経営指標の算出方法</w:t>
      </w:r>
    </w:p>
    <w:p w:rsidR="00A61832" w:rsidRPr="00174037" w:rsidRDefault="000A34F6" w:rsidP="000A34F6">
      <w:pPr>
        <w:ind w:leftChars="300" w:left="630"/>
        <w:rPr>
          <w:rFonts w:ascii="UD デジタル 教科書体 NP-R" w:eastAsia="UD デジタル 教科書体 NP-R"/>
          <w:sz w:val="22"/>
        </w:rPr>
      </w:pPr>
      <w:r w:rsidRPr="00174037">
        <w:rPr>
          <w:rFonts w:ascii="UD デジタル 教科書体 NP-R" w:eastAsia="UD デジタル 教科書体 NP-R" w:hint="eastAsia"/>
          <w:sz w:val="22"/>
        </w:rPr>
        <w:t>①</w:t>
      </w:r>
      <w:r w:rsidR="00A61832" w:rsidRPr="00174037">
        <w:rPr>
          <w:rFonts w:ascii="UD デジタル 教科書体 NP-R" w:eastAsia="UD デジタル 教科書体 NP-R" w:hint="eastAsia"/>
          <w:sz w:val="22"/>
        </w:rPr>
        <w:t>「付加価値額」の伸び率</w:t>
      </w:r>
    </w:p>
    <w:p w:rsidR="000A34F6" w:rsidRPr="00174037" w:rsidRDefault="00A61832" w:rsidP="000A34F6">
      <w:pPr>
        <w:ind w:leftChars="300" w:left="63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○付加価値額　＝　営業利益　＋　人件費　＋　減価償却費</w:t>
      </w:r>
    </w:p>
    <w:p w:rsidR="00A61832" w:rsidRPr="00174037" w:rsidRDefault="000A34F6" w:rsidP="000A34F6">
      <w:pPr>
        <w:ind w:leftChars="300" w:left="630"/>
        <w:rPr>
          <w:rFonts w:ascii="UD デジタル 教科書体 NP-R" w:eastAsia="UD デジタル 教科書体 NP-R"/>
          <w:sz w:val="22"/>
        </w:rPr>
      </w:pPr>
      <w:r w:rsidRPr="00174037">
        <w:rPr>
          <w:rFonts w:ascii="UD デジタル 教科書体 NP-R" w:eastAsia="UD デジタル 教科書体 NP-R" w:hint="eastAsia"/>
          <w:sz w:val="22"/>
        </w:rPr>
        <w:t>②</w:t>
      </w:r>
      <w:r w:rsidR="00A61832" w:rsidRPr="00174037">
        <w:rPr>
          <w:rFonts w:ascii="UD デジタル 教科書体 NP-R" w:eastAsia="UD デジタル 教科書体 NP-R" w:hint="eastAsia"/>
          <w:sz w:val="22"/>
        </w:rPr>
        <w:t>経常利益の伸び率</w:t>
      </w:r>
    </w:p>
    <w:p w:rsidR="00A61832" w:rsidRPr="00174037" w:rsidRDefault="00A61832" w:rsidP="000A34F6">
      <w:pPr>
        <w:ind w:leftChars="300" w:left="63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○経常利益　＝　営業利益　－　営業外費用</w:t>
      </w:r>
    </w:p>
    <w:p w:rsidR="00A61832" w:rsidRPr="00174037" w:rsidRDefault="00A61832" w:rsidP="000A34F6">
      <w:pPr>
        <w:ind w:leftChars="300" w:left="63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（※通常の会計原則とは異なり、営業外収益は含まない。）</w:t>
      </w:r>
    </w:p>
    <w:p w:rsidR="00CB71A6" w:rsidRPr="00174037" w:rsidRDefault="00CB71A6" w:rsidP="00CB71A6">
      <w:pPr>
        <w:rPr>
          <w:rFonts w:ascii="UD デジタル 教科書体 NP-R" w:eastAsia="UD デジタル 教科書体 NP-R"/>
          <w:sz w:val="22"/>
        </w:rPr>
      </w:pPr>
    </w:p>
    <w:p w:rsidR="00737A38" w:rsidRPr="00BC4857" w:rsidRDefault="002B5CF9" w:rsidP="00BC4857">
      <w:pPr>
        <w:pStyle w:val="a7"/>
        <w:numPr>
          <w:ilvl w:val="0"/>
          <w:numId w:val="1"/>
        </w:numPr>
        <w:ind w:leftChars="0"/>
        <w:rPr>
          <w:rFonts w:ascii="UD デジタル 教科書体 NP-R" w:eastAsia="UD デジタル 教科書体 NP-R"/>
          <w:sz w:val="24"/>
        </w:rPr>
      </w:pPr>
      <w:r w:rsidRPr="00BC4857">
        <w:rPr>
          <w:rFonts w:ascii="UD デジタル 教科書体 NP-R" w:eastAsia="UD デジタル 教科書体 NP-R" w:hint="eastAsia"/>
          <w:sz w:val="24"/>
        </w:rPr>
        <w:t>設備投資及び運転</w:t>
      </w:r>
      <w:r w:rsidR="00737A38" w:rsidRPr="00BC4857">
        <w:rPr>
          <w:rFonts w:ascii="UD デジタル 教科書体 NP-R" w:eastAsia="UD デジタル 教科書体 NP-R" w:hint="eastAsia"/>
          <w:sz w:val="24"/>
        </w:rPr>
        <w:t>資金計画の確認</w:t>
      </w:r>
    </w:p>
    <w:p w:rsidR="00737A38" w:rsidRPr="00174037" w:rsidRDefault="002B5CF9" w:rsidP="00737A38">
      <w:pPr>
        <w:ind w:leftChars="200" w:left="42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追加様式２により、当事業を活用した設備投資計画、運転資金計画</w:t>
      </w:r>
      <w:r w:rsidR="00BC4857">
        <w:rPr>
          <w:rFonts w:ascii="UD デジタル 教科書体 NP-R" w:eastAsia="UD デジタル 教科書体 NP-R" w:hint="eastAsia"/>
          <w:sz w:val="22"/>
        </w:rPr>
        <w:t>を提出すること。借</w:t>
      </w:r>
      <w:r w:rsidR="00737A38" w:rsidRPr="00174037">
        <w:rPr>
          <w:rFonts w:ascii="UD デジタル 教科書体 NP-R" w:eastAsia="UD デジタル 教科書体 NP-R" w:hint="eastAsia"/>
          <w:sz w:val="22"/>
        </w:rPr>
        <w:t>入れにより自己負担を捻出する</w:t>
      </w:r>
      <w:r w:rsidR="00B048C3" w:rsidRPr="00174037">
        <w:rPr>
          <w:rFonts w:ascii="UD デジタル 教科書体 NP-R" w:eastAsia="UD デジタル 教科書体 NP-R" w:hint="eastAsia"/>
          <w:sz w:val="22"/>
        </w:rPr>
        <w:t>計画の</w:t>
      </w:r>
      <w:r w:rsidR="00BC4857">
        <w:rPr>
          <w:rFonts w:ascii="UD デジタル 教科書体 NP-R" w:eastAsia="UD デジタル 教科書体 NP-R" w:hint="eastAsia"/>
          <w:sz w:val="22"/>
        </w:rPr>
        <w:t>場合は、金融機関と事前調整を行い、その調整状況</w:t>
      </w:r>
      <w:r w:rsidRPr="00174037">
        <w:rPr>
          <w:rFonts w:ascii="UD デジタル 教科書体 NP-R" w:eastAsia="UD デジタル 教科書体 NP-R" w:hint="eastAsia"/>
          <w:sz w:val="22"/>
        </w:rPr>
        <w:t>を記載すること</w:t>
      </w:r>
      <w:r w:rsidR="00737A38" w:rsidRPr="00174037">
        <w:rPr>
          <w:rFonts w:ascii="UD デジタル 教科書体 NP-R" w:eastAsia="UD デジタル 教科書体 NP-R" w:hint="eastAsia"/>
          <w:sz w:val="22"/>
        </w:rPr>
        <w:t>。</w:t>
      </w:r>
    </w:p>
    <w:p w:rsidR="007A6B88" w:rsidRPr="00174037" w:rsidRDefault="007A6B88" w:rsidP="007A6B88">
      <w:pPr>
        <w:rPr>
          <w:rFonts w:ascii="UD デジタル 教科書体 NP-R" w:eastAsia="UD デジタル 教科書体 NP-R"/>
          <w:sz w:val="22"/>
        </w:rPr>
      </w:pPr>
    </w:p>
    <w:p w:rsidR="00B46565" w:rsidRPr="00BC4857" w:rsidRDefault="00B72426" w:rsidP="00BC4857">
      <w:pPr>
        <w:pStyle w:val="a7"/>
        <w:numPr>
          <w:ilvl w:val="0"/>
          <w:numId w:val="1"/>
        </w:numPr>
        <w:ind w:leftChars="0"/>
        <w:rPr>
          <w:rFonts w:ascii="UD デジタル 教科書体 NP-R" w:eastAsia="UD デジタル 教科書体 NP-R"/>
          <w:sz w:val="24"/>
        </w:rPr>
      </w:pPr>
      <w:r w:rsidRPr="00BC4857">
        <w:rPr>
          <w:rFonts w:ascii="UD デジタル 教科書体 NP-R" w:eastAsia="UD デジタル 教科書体 NP-R" w:hint="eastAsia"/>
          <w:sz w:val="24"/>
        </w:rPr>
        <w:t>取得</w:t>
      </w:r>
      <w:r w:rsidR="00DA4F66" w:rsidRPr="00BC4857">
        <w:rPr>
          <w:rFonts w:ascii="UD デジタル 教科書体 NP-R" w:eastAsia="UD デジタル 教科書体 NP-R" w:hint="eastAsia"/>
          <w:sz w:val="24"/>
        </w:rPr>
        <w:t>財産等に関する留意事項</w:t>
      </w:r>
    </w:p>
    <w:p w:rsidR="00DA4F66" w:rsidRDefault="00DA4F66" w:rsidP="00BC4857">
      <w:pPr>
        <w:pStyle w:val="a7"/>
        <w:numPr>
          <w:ilvl w:val="1"/>
          <w:numId w:val="4"/>
        </w:numPr>
        <w:ind w:leftChars="0" w:left="567"/>
        <w:rPr>
          <w:rFonts w:ascii="UD デジタル 教科書体 NP-R" w:eastAsia="UD デジタル 教科書体 NP-R"/>
          <w:sz w:val="22"/>
        </w:rPr>
      </w:pPr>
      <w:r w:rsidRPr="00BC4857">
        <w:rPr>
          <w:rFonts w:ascii="UD デジタル 教科書体 NP-R" w:eastAsia="UD デジタル 教科書体 NP-R" w:hint="eastAsia"/>
          <w:sz w:val="22"/>
        </w:rPr>
        <w:t>補助対象経費により取得し、又は効用の増加した財産（以下「取得財産等」という。）については、取得財産等管理台帳を備え管理し、財産を処分するまでの間、毎会計年度終了後90日以内に取得財産等の状況を報告するとともに、本事業に関係する調査に協力をしなければなければなりません。</w:t>
      </w:r>
    </w:p>
    <w:p w:rsidR="00BC4857" w:rsidRPr="00BC4857" w:rsidRDefault="00BC4857" w:rsidP="00BC4857">
      <w:pPr>
        <w:pStyle w:val="a7"/>
        <w:ind w:leftChars="0" w:left="567"/>
        <w:rPr>
          <w:rFonts w:ascii="UD デジタル 教科書体 NP-R" w:eastAsia="UD デジタル 教科書体 NP-R"/>
          <w:sz w:val="22"/>
        </w:rPr>
      </w:pPr>
    </w:p>
    <w:p w:rsidR="00BE7D76" w:rsidRDefault="00DA4F66" w:rsidP="00BC4857">
      <w:pPr>
        <w:pStyle w:val="a7"/>
        <w:numPr>
          <w:ilvl w:val="1"/>
          <w:numId w:val="4"/>
        </w:numPr>
        <w:ind w:leftChars="0" w:left="567"/>
        <w:rPr>
          <w:rFonts w:ascii="UD デジタル 教科書体 NP-R" w:eastAsia="UD デジタル 教科書体 NP-R"/>
          <w:sz w:val="22"/>
        </w:rPr>
      </w:pPr>
      <w:r w:rsidRPr="00BC4857">
        <w:rPr>
          <w:rFonts w:ascii="UD デジタル 教科書体 NP-R" w:eastAsia="UD デジタル 教科書体 NP-R" w:hint="eastAsia"/>
          <w:sz w:val="22"/>
        </w:rPr>
        <w:t>取得財産等は、補助金交付の目的に従って効果的運用を図らなければならず、減価償却資産の耐用年数等に関する省令（昭和四十年三月三十一日大蔵省令第十五号）で定める法定耐用年数を経過する前に当該財産を処分（①補助金の交付の目的に反する使用、譲渡、交換、貸付け、②担保に供する処分、廃棄することをいう）する必要があるときは、事前にその承認を受けなければなりません。</w:t>
      </w:r>
    </w:p>
    <w:p w:rsidR="00BC4857" w:rsidRPr="00BC4857" w:rsidRDefault="00BC4857" w:rsidP="00BC4857">
      <w:pPr>
        <w:pStyle w:val="a7"/>
        <w:ind w:leftChars="0" w:left="567"/>
        <w:rPr>
          <w:rFonts w:ascii="UD デジタル 教科書体 NP-R" w:eastAsia="UD デジタル 教科書体 NP-R"/>
          <w:sz w:val="22"/>
        </w:rPr>
      </w:pPr>
    </w:p>
    <w:p w:rsidR="00270F5A" w:rsidRPr="00BC4857" w:rsidRDefault="00270F5A" w:rsidP="00BC4857">
      <w:pPr>
        <w:pStyle w:val="a7"/>
        <w:numPr>
          <w:ilvl w:val="1"/>
          <w:numId w:val="4"/>
        </w:numPr>
        <w:ind w:leftChars="0" w:left="567"/>
        <w:rPr>
          <w:rFonts w:ascii="UD デジタル 教科書体 NP-R" w:eastAsia="UD デジタル 教科書体 NP-R"/>
          <w:sz w:val="22"/>
        </w:rPr>
      </w:pPr>
      <w:r w:rsidRPr="00BC4857">
        <w:rPr>
          <w:rFonts w:ascii="UD デジタル 教科書体 NP-R" w:eastAsia="UD デジタル 教科書体 NP-R" w:hint="eastAsia"/>
          <w:sz w:val="22"/>
        </w:rPr>
        <w:t>取得財産等の状況報告から、取得財産等による</w:t>
      </w:r>
      <w:r w:rsidR="00DA4F66" w:rsidRPr="00BC4857">
        <w:rPr>
          <w:rFonts w:ascii="UD デジタル 教科書体 NP-R" w:eastAsia="UD デジタル 教科書体 NP-R" w:hint="eastAsia"/>
          <w:sz w:val="22"/>
        </w:rPr>
        <w:t>収益が得られたと認められる場合には、補助金額を上限として収益納付しなければなりません。</w:t>
      </w:r>
    </w:p>
    <w:p w:rsidR="00574DA7" w:rsidRPr="00174037" w:rsidRDefault="00270F5A" w:rsidP="00B46565">
      <w:pPr>
        <w:ind w:leftChars="200" w:left="640" w:hangingChars="100" w:hanging="220"/>
        <w:rPr>
          <w:rFonts w:ascii="UD デジタル 教科書体 NP-R" w:eastAsia="UD デジタル 教科書体 NP-R"/>
          <w:sz w:val="22"/>
          <w:u w:val="single"/>
        </w:rPr>
      </w:pPr>
      <w:r w:rsidRPr="00174037">
        <w:rPr>
          <w:rFonts w:ascii="UD デジタル 教科書体 NP-R" w:eastAsia="UD デジタル 教科書体 NP-R" w:hint="eastAsia"/>
          <w:sz w:val="22"/>
        </w:rPr>
        <w:t xml:space="preserve">　</w:t>
      </w:r>
      <w:r w:rsidR="004279D9" w:rsidRPr="00174037">
        <w:rPr>
          <w:rFonts w:ascii="UD デジタル 教科書体 NP-R" w:eastAsia="UD デジタル 教科書体 NP-R" w:hint="eastAsia"/>
          <w:sz w:val="22"/>
          <w:u w:val="single"/>
        </w:rPr>
        <w:t>○</w:t>
      </w:r>
      <w:r w:rsidRPr="00174037">
        <w:rPr>
          <w:rFonts w:ascii="UD デジタル 教科書体 NP-R" w:eastAsia="UD デジタル 教科書体 NP-R" w:hint="eastAsia"/>
          <w:sz w:val="22"/>
          <w:u w:val="single"/>
        </w:rPr>
        <w:t>取得財産等による収益納付</w:t>
      </w:r>
      <w:r w:rsidR="00574DA7" w:rsidRPr="00174037">
        <w:rPr>
          <w:rFonts w:ascii="UD デジタル 教科書体 NP-R" w:eastAsia="UD デジタル 教科書体 NP-R" w:hint="eastAsia"/>
          <w:sz w:val="22"/>
          <w:u w:val="single"/>
        </w:rPr>
        <w:t>とは</w:t>
      </w:r>
    </w:p>
    <w:p w:rsidR="00574DA7" w:rsidRPr="00174037" w:rsidRDefault="00270F5A" w:rsidP="00B46565">
      <w:pPr>
        <w:ind w:leftChars="400" w:left="840" w:firstLineChars="100" w:firstLine="220"/>
        <w:rPr>
          <w:rFonts w:ascii="UD デジタル 教科書体 NP-R" w:eastAsia="UD デジタル 教科書体 NP-R"/>
          <w:sz w:val="22"/>
        </w:rPr>
      </w:pPr>
      <w:r w:rsidRPr="00174037">
        <w:rPr>
          <w:rFonts w:ascii="UD デジタル 教科書体 NP-R" w:eastAsia="UD デジタル 教科書体 NP-R" w:hint="eastAsia"/>
          <w:sz w:val="22"/>
        </w:rPr>
        <w:t>取得財産等による売上のうち、必要経費を除いた利益の累計が、</w:t>
      </w:r>
      <w:r w:rsidR="00574DA7" w:rsidRPr="00174037">
        <w:rPr>
          <w:rFonts w:ascii="UD デジタル 教科書体 NP-R" w:eastAsia="UD デジタル 教科書体 NP-R" w:hint="eastAsia"/>
          <w:sz w:val="22"/>
        </w:rPr>
        <w:t>補助事業の自己負担額を超えた場合、当該財産取</w:t>
      </w:r>
      <w:r w:rsidR="00B048C3" w:rsidRPr="00174037">
        <w:rPr>
          <w:rFonts w:ascii="UD デジタル 教科書体 NP-R" w:eastAsia="UD デジタル 教科書体 NP-R" w:hint="eastAsia"/>
          <w:sz w:val="22"/>
        </w:rPr>
        <w:t>得に係る補助金額を限度にその利益を沖縄県に納付することを言います。</w:t>
      </w:r>
    </w:p>
    <w:p w:rsidR="0089747C" w:rsidRDefault="0089747C" w:rsidP="00B46565">
      <w:pPr>
        <w:ind w:left="880" w:hangingChars="400" w:hanging="880"/>
        <w:rPr>
          <w:rFonts w:ascii="UD デジタル 教科書体 NP-R" w:eastAsia="UD デジタル 教科書体 NP-R"/>
          <w:sz w:val="22"/>
        </w:rPr>
      </w:pPr>
      <w:r w:rsidRPr="00174037">
        <w:rPr>
          <w:rFonts w:ascii="UD デジタル 教科書体 NP-R" w:eastAsia="UD デジタル 教科書体 NP-R" w:hint="eastAsia"/>
          <w:sz w:val="22"/>
        </w:rPr>
        <w:t xml:space="preserve">　　　※沖縄県産業振興基金事業補助金交付規程第15条第４項により、知事が認定の際に必要な条件を定め、補助事業者がその条件を履行したことが確認された場合、収益納付が免除されることがあります。</w:t>
      </w:r>
    </w:p>
    <w:p w:rsidR="00BC4857" w:rsidRPr="00174037" w:rsidRDefault="00BC4857" w:rsidP="00B46565">
      <w:pPr>
        <w:ind w:left="880" w:hangingChars="400" w:hanging="880"/>
        <w:rPr>
          <w:rFonts w:ascii="UD デジタル 教科書体 NP-R" w:eastAsia="UD デジタル 教科書体 NP-R"/>
          <w:sz w:val="22"/>
        </w:rPr>
      </w:pPr>
    </w:p>
    <w:p w:rsidR="00DA4F66" w:rsidRPr="00BC4857" w:rsidRDefault="00DA4F66" w:rsidP="00BC4857">
      <w:pPr>
        <w:pStyle w:val="a7"/>
        <w:numPr>
          <w:ilvl w:val="1"/>
          <w:numId w:val="4"/>
        </w:numPr>
        <w:ind w:leftChars="0" w:left="567"/>
        <w:rPr>
          <w:rFonts w:ascii="UD デジタル 教科書体 NP-R" w:eastAsia="UD デジタル 教科書体 NP-R"/>
        </w:rPr>
      </w:pPr>
      <w:r w:rsidRPr="00BC4857">
        <w:rPr>
          <w:rFonts w:ascii="UD デジタル 教科書体 NP-R" w:eastAsia="UD デジタル 教科書体 NP-R" w:hint="eastAsia"/>
          <w:sz w:val="22"/>
        </w:rPr>
        <w:t>財産処分を行った際、当該財産を処分したことによって得た収入の一部は県に納付しなければなりません（納付額は当該処分財産に係る補助金額が限度です）。</w:t>
      </w:r>
    </w:p>
    <w:sectPr w:rsidR="00DA4F66" w:rsidRPr="00BC48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B9" w:rsidRDefault="00527DB9" w:rsidP="00527DB9">
      <w:r>
        <w:separator/>
      </w:r>
    </w:p>
  </w:endnote>
  <w:endnote w:type="continuationSeparator" w:id="0">
    <w:p w:rsidR="00527DB9" w:rsidRDefault="00527DB9" w:rsidP="005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B9" w:rsidRDefault="00527DB9" w:rsidP="00527DB9">
      <w:r>
        <w:separator/>
      </w:r>
    </w:p>
  </w:footnote>
  <w:footnote w:type="continuationSeparator" w:id="0">
    <w:p w:rsidR="00527DB9" w:rsidRDefault="00527DB9" w:rsidP="005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B87"/>
    <w:multiLevelType w:val="hybridMultilevel"/>
    <w:tmpl w:val="2F32E8B6"/>
    <w:lvl w:ilvl="0" w:tplc="A3D83F84">
      <w:start w:val="1"/>
      <w:numFmt w:val="decimal"/>
      <w:lvlText w:val="（%1）"/>
      <w:lvlJc w:val="left"/>
      <w:pPr>
        <w:ind w:left="420" w:hanging="420"/>
      </w:pPr>
      <w:rPr>
        <w:rFonts w:hint="eastAsia"/>
      </w:rPr>
    </w:lvl>
    <w:lvl w:ilvl="1" w:tplc="A3D83F8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E0B8F"/>
    <w:multiLevelType w:val="hybridMultilevel"/>
    <w:tmpl w:val="2EE8DC34"/>
    <w:lvl w:ilvl="0" w:tplc="A3D83F8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0E0905"/>
    <w:multiLevelType w:val="hybridMultilevel"/>
    <w:tmpl w:val="426A3C4A"/>
    <w:lvl w:ilvl="0" w:tplc="64EABD04">
      <w:start w:val="1"/>
      <w:numFmt w:val="decimal"/>
      <w:lvlText w:val="%1"/>
      <w:lvlJc w:val="left"/>
      <w:pPr>
        <w:ind w:left="420" w:hanging="420"/>
      </w:pPr>
      <w:rPr>
        <w:rFonts w:hint="eastAsia"/>
      </w:rPr>
    </w:lvl>
    <w:lvl w:ilvl="1" w:tplc="39C8357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8E6D44"/>
    <w:multiLevelType w:val="hybridMultilevel"/>
    <w:tmpl w:val="0FF46A00"/>
    <w:lvl w:ilvl="0" w:tplc="64EABD0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2F32575"/>
    <w:multiLevelType w:val="hybridMultilevel"/>
    <w:tmpl w:val="67246438"/>
    <w:lvl w:ilvl="0" w:tplc="A3D83F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CF"/>
    <w:rsid w:val="000A34F6"/>
    <w:rsid w:val="00150D87"/>
    <w:rsid w:val="00174037"/>
    <w:rsid w:val="00181BC6"/>
    <w:rsid w:val="001D456E"/>
    <w:rsid w:val="00270F5A"/>
    <w:rsid w:val="00277337"/>
    <w:rsid w:val="0028170B"/>
    <w:rsid w:val="002B5CF9"/>
    <w:rsid w:val="003630A9"/>
    <w:rsid w:val="003F2D31"/>
    <w:rsid w:val="004279D9"/>
    <w:rsid w:val="00527DB9"/>
    <w:rsid w:val="00574DA7"/>
    <w:rsid w:val="005F30D8"/>
    <w:rsid w:val="0062726E"/>
    <w:rsid w:val="00643145"/>
    <w:rsid w:val="00722258"/>
    <w:rsid w:val="00737A38"/>
    <w:rsid w:val="007A6B88"/>
    <w:rsid w:val="0089747C"/>
    <w:rsid w:val="00897FDC"/>
    <w:rsid w:val="008C4BCF"/>
    <w:rsid w:val="0098382D"/>
    <w:rsid w:val="009A1283"/>
    <w:rsid w:val="00A50218"/>
    <w:rsid w:val="00A61832"/>
    <w:rsid w:val="00B048C3"/>
    <w:rsid w:val="00B112D7"/>
    <w:rsid w:val="00B46565"/>
    <w:rsid w:val="00B72426"/>
    <w:rsid w:val="00BC4857"/>
    <w:rsid w:val="00BE7D76"/>
    <w:rsid w:val="00CB71A6"/>
    <w:rsid w:val="00DA4F66"/>
    <w:rsid w:val="00E55069"/>
    <w:rsid w:val="00EC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F05867E-BFE2-4F10-84A3-8C0998C0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B9"/>
    <w:pPr>
      <w:tabs>
        <w:tab w:val="center" w:pos="4252"/>
        <w:tab w:val="right" w:pos="8504"/>
      </w:tabs>
      <w:snapToGrid w:val="0"/>
    </w:pPr>
  </w:style>
  <w:style w:type="character" w:customStyle="1" w:styleId="a4">
    <w:name w:val="ヘッダー (文字)"/>
    <w:basedOn w:val="a0"/>
    <w:link w:val="a3"/>
    <w:uiPriority w:val="99"/>
    <w:rsid w:val="00527DB9"/>
  </w:style>
  <w:style w:type="paragraph" w:styleId="a5">
    <w:name w:val="footer"/>
    <w:basedOn w:val="a"/>
    <w:link w:val="a6"/>
    <w:uiPriority w:val="99"/>
    <w:unhideWhenUsed/>
    <w:rsid w:val="00527DB9"/>
    <w:pPr>
      <w:tabs>
        <w:tab w:val="center" w:pos="4252"/>
        <w:tab w:val="right" w:pos="8504"/>
      </w:tabs>
      <w:snapToGrid w:val="0"/>
    </w:pPr>
  </w:style>
  <w:style w:type="character" w:customStyle="1" w:styleId="a6">
    <w:name w:val="フッター (文字)"/>
    <w:basedOn w:val="a0"/>
    <w:link w:val="a5"/>
    <w:uiPriority w:val="99"/>
    <w:rsid w:val="00527DB9"/>
  </w:style>
  <w:style w:type="paragraph" w:styleId="a7">
    <w:name w:val="List Paragraph"/>
    <w:basedOn w:val="a"/>
    <w:uiPriority w:val="34"/>
    <w:qFormat/>
    <w:rsid w:val="00BC48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735020">
      <w:bodyDiv w:val="1"/>
      <w:marLeft w:val="0"/>
      <w:marRight w:val="0"/>
      <w:marTop w:val="0"/>
      <w:marBottom w:val="0"/>
      <w:divBdr>
        <w:top w:val="none" w:sz="0" w:space="0" w:color="auto"/>
        <w:left w:val="none" w:sz="0" w:space="0" w:color="auto"/>
        <w:bottom w:val="none" w:sz="0" w:space="0" w:color="auto"/>
        <w:right w:val="none" w:sz="0" w:space="0" w:color="auto"/>
      </w:divBdr>
    </w:div>
    <w:div w:id="132404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cp:lastModifiedBy>
  <cp:revision>18</cp:revision>
  <cp:lastPrinted>2023-02-02T15:15:00Z</cp:lastPrinted>
  <dcterms:created xsi:type="dcterms:W3CDTF">2015-12-01T06:32:00Z</dcterms:created>
  <dcterms:modified xsi:type="dcterms:W3CDTF">2023-02-02T15:15:00Z</dcterms:modified>
</cp:coreProperties>
</file>