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33" w:rsidRPr="003D7F3C" w:rsidRDefault="00737133" w:rsidP="003D7F3C">
      <w:pPr>
        <w:snapToGrid w:val="0"/>
        <w:spacing w:line="276" w:lineRule="auto"/>
        <w:jc w:val="right"/>
        <w:rPr>
          <w:sz w:val="24"/>
          <w:szCs w:val="24"/>
        </w:rPr>
      </w:pPr>
      <w:r w:rsidRPr="003D7F3C">
        <w:rPr>
          <w:rFonts w:hint="eastAsia"/>
          <w:sz w:val="24"/>
          <w:szCs w:val="24"/>
        </w:rPr>
        <w:t>（別紙）</w:t>
      </w:r>
    </w:p>
    <w:p w:rsidR="00737133" w:rsidRPr="003D7F3C" w:rsidRDefault="00737133" w:rsidP="003D7F3C">
      <w:pPr>
        <w:snapToGrid w:val="0"/>
        <w:spacing w:line="276" w:lineRule="auto"/>
        <w:jc w:val="center"/>
        <w:rPr>
          <w:sz w:val="24"/>
          <w:szCs w:val="24"/>
        </w:rPr>
      </w:pPr>
      <w:r w:rsidRPr="003D7F3C">
        <w:rPr>
          <w:rFonts w:hint="eastAsia"/>
          <w:sz w:val="24"/>
          <w:szCs w:val="24"/>
        </w:rPr>
        <w:t>入札保証金説明書</w:t>
      </w:r>
    </w:p>
    <w:p w:rsidR="00737133" w:rsidRPr="003D7F3C" w:rsidRDefault="00737133" w:rsidP="003D7F3C">
      <w:pPr>
        <w:snapToGrid w:val="0"/>
        <w:spacing w:line="276" w:lineRule="auto"/>
        <w:rPr>
          <w:sz w:val="24"/>
          <w:szCs w:val="24"/>
        </w:rPr>
      </w:pPr>
    </w:p>
    <w:p w:rsidR="00737133" w:rsidRPr="003D7F3C" w:rsidRDefault="00737133" w:rsidP="003D7F3C">
      <w:pPr>
        <w:snapToGrid w:val="0"/>
        <w:spacing w:line="276" w:lineRule="auto"/>
        <w:rPr>
          <w:sz w:val="24"/>
          <w:szCs w:val="24"/>
        </w:rPr>
      </w:pPr>
      <w:r w:rsidRPr="003D7F3C">
        <w:rPr>
          <w:rFonts w:hint="eastAsia"/>
          <w:sz w:val="24"/>
          <w:szCs w:val="24"/>
        </w:rPr>
        <w:t>１　入札保証金の額</w:t>
      </w:r>
    </w:p>
    <w:p w:rsidR="00737133" w:rsidRPr="003D7F3C" w:rsidRDefault="00737133" w:rsidP="003D7F3C">
      <w:pPr>
        <w:snapToGrid w:val="0"/>
        <w:spacing w:line="276" w:lineRule="auto"/>
        <w:ind w:firstLineChars="100" w:firstLine="240"/>
        <w:rPr>
          <w:sz w:val="24"/>
          <w:szCs w:val="24"/>
        </w:rPr>
      </w:pPr>
      <w:r w:rsidRPr="003D7F3C">
        <w:rPr>
          <w:sz w:val="24"/>
          <w:szCs w:val="24"/>
        </w:rPr>
        <w:t>入札保証金の額は、見積もる契約金額</w:t>
      </w:r>
      <w:r w:rsidR="00BB67C4" w:rsidRPr="003D7F3C">
        <w:rPr>
          <w:rFonts w:hint="eastAsia"/>
          <w:sz w:val="24"/>
          <w:szCs w:val="24"/>
        </w:rPr>
        <w:t>（入札金額に</w:t>
      </w:r>
      <w:r w:rsidR="00BB67C4" w:rsidRPr="003D7F3C">
        <w:rPr>
          <w:sz w:val="24"/>
          <w:szCs w:val="24"/>
        </w:rPr>
        <w:t>100</w:t>
      </w:r>
      <w:r w:rsidR="00E82116">
        <w:rPr>
          <w:sz w:val="24"/>
          <w:szCs w:val="24"/>
        </w:rPr>
        <w:t>分の</w:t>
      </w:r>
      <w:r w:rsidR="00E82116">
        <w:rPr>
          <w:rFonts w:hint="eastAsia"/>
          <w:sz w:val="24"/>
          <w:szCs w:val="24"/>
        </w:rPr>
        <w:t>10</w:t>
      </w:r>
      <w:r w:rsidR="00BB67C4" w:rsidRPr="003D7F3C">
        <w:rPr>
          <w:sz w:val="24"/>
          <w:szCs w:val="24"/>
        </w:rPr>
        <w:t>に相当する額を加算した金額）</w:t>
      </w:r>
      <w:r w:rsidRPr="003D7F3C">
        <w:rPr>
          <w:sz w:val="24"/>
          <w:szCs w:val="24"/>
        </w:rPr>
        <w:t>の100分の５以上とする。入札保証金の額が足りない</w:t>
      </w:r>
      <w:r w:rsidRPr="003D7F3C">
        <w:rPr>
          <w:rFonts w:hint="eastAsia"/>
          <w:sz w:val="24"/>
          <w:szCs w:val="24"/>
        </w:rPr>
        <w:t>とき</w:t>
      </w:r>
      <w:r w:rsidRPr="003D7F3C">
        <w:rPr>
          <w:sz w:val="24"/>
          <w:szCs w:val="24"/>
        </w:rPr>
        <w:t>は、その入札は無効となる。</w:t>
      </w:r>
    </w:p>
    <w:p w:rsidR="00737133" w:rsidRPr="003D7F3C" w:rsidRDefault="00737133" w:rsidP="003D7F3C">
      <w:pPr>
        <w:snapToGrid w:val="0"/>
        <w:spacing w:line="276" w:lineRule="auto"/>
        <w:rPr>
          <w:sz w:val="24"/>
          <w:szCs w:val="24"/>
        </w:rPr>
      </w:pPr>
    </w:p>
    <w:p w:rsidR="00737133" w:rsidRPr="003D7F3C" w:rsidRDefault="00737133" w:rsidP="003D7F3C">
      <w:pPr>
        <w:snapToGrid w:val="0"/>
        <w:spacing w:line="276" w:lineRule="auto"/>
        <w:rPr>
          <w:sz w:val="24"/>
          <w:szCs w:val="24"/>
        </w:rPr>
      </w:pPr>
      <w:r w:rsidRPr="003D7F3C">
        <w:rPr>
          <w:rFonts w:hint="eastAsia"/>
          <w:sz w:val="24"/>
          <w:szCs w:val="24"/>
        </w:rPr>
        <w:t>２　入札保証金の免除</w:t>
      </w:r>
    </w:p>
    <w:p w:rsidR="00737133" w:rsidRPr="003D7F3C" w:rsidRDefault="00737133" w:rsidP="003D7F3C">
      <w:pPr>
        <w:snapToGrid w:val="0"/>
        <w:spacing w:line="276" w:lineRule="auto"/>
        <w:ind w:firstLineChars="100" w:firstLine="240"/>
        <w:rPr>
          <w:sz w:val="24"/>
          <w:szCs w:val="24"/>
        </w:rPr>
      </w:pPr>
      <w:r w:rsidRPr="003D7F3C">
        <w:rPr>
          <w:sz w:val="24"/>
          <w:szCs w:val="24"/>
        </w:rPr>
        <w:t>次の各号</w:t>
      </w:r>
      <w:r w:rsidRPr="003D7F3C">
        <w:rPr>
          <w:rFonts w:hint="eastAsia"/>
          <w:sz w:val="24"/>
          <w:szCs w:val="24"/>
        </w:rPr>
        <w:t>に</w:t>
      </w:r>
      <w:r w:rsidRPr="003D7F3C">
        <w:rPr>
          <w:sz w:val="24"/>
          <w:szCs w:val="24"/>
        </w:rPr>
        <w:t>該当すると認められる場合は、入札保証金の全部又は一部の納付を免除する。</w:t>
      </w:r>
    </w:p>
    <w:p w:rsidR="00737133" w:rsidRPr="00E82116" w:rsidRDefault="00737133" w:rsidP="00E82116">
      <w:pPr>
        <w:pStyle w:val="a7"/>
        <w:numPr>
          <w:ilvl w:val="0"/>
          <w:numId w:val="1"/>
        </w:numPr>
        <w:snapToGrid w:val="0"/>
        <w:spacing w:line="276" w:lineRule="auto"/>
        <w:ind w:leftChars="0"/>
        <w:rPr>
          <w:sz w:val="24"/>
          <w:szCs w:val="24"/>
        </w:rPr>
      </w:pPr>
      <w:r w:rsidRPr="00E82116">
        <w:rPr>
          <w:rFonts w:hint="eastAsia"/>
          <w:sz w:val="24"/>
          <w:szCs w:val="24"/>
        </w:rPr>
        <w:t xml:space="preserve">　保険会社との間に県を被保険者とする入札保証保険契約を締結し、その証書を</w:t>
      </w:r>
      <w:r w:rsidR="0064478B" w:rsidRPr="00E82116">
        <w:rPr>
          <w:sz w:val="24"/>
          <w:szCs w:val="24"/>
        </w:rPr>
        <w:fldChar w:fldCharType="begin"/>
      </w:r>
      <w:r w:rsidR="0064478B" w:rsidRPr="00E82116">
        <w:rPr>
          <w:sz w:val="24"/>
          <w:szCs w:val="24"/>
        </w:rPr>
        <w:instrText xml:space="preserve"> </w:instrText>
      </w:r>
      <w:r w:rsidR="0064478B" w:rsidRPr="00E82116">
        <w:rPr>
          <w:rFonts w:hint="eastAsia"/>
          <w:sz w:val="24"/>
          <w:szCs w:val="24"/>
        </w:rPr>
        <w:instrText>MERGEFIELD 入札保証保険提出期限</w:instrText>
      </w:r>
      <w:r w:rsidR="0064478B" w:rsidRPr="00E82116">
        <w:rPr>
          <w:sz w:val="24"/>
          <w:szCs w:val="24"/>
        </w:rPr>
        <w:instrText xml:space="preserve"> </w:instrText>
      </w:r>
      <w:r w:rsidR="00B720C0" w:rsidRPr="00E82116">
        <w:rPr>
          <w:sz w:val="24"/>
          <w:szCs w:val="24"/>
        </w:rPr>
        <w:instrText>\@ "ggge</w:instrText>
      </w:r>
      <w:r w:rsidR="00B720C0" w:rsidRPr="00E82116">
        <w:rPr>
          <w:rFonts w:hint="eastAsia"/>
          <w:sz w:val="24"/>
          <w:szCs w:val="24"/>
        </w:rPr>
        <w:instrText>年M月d日</w:instrText>
      </w:r>
      <w:r w:rsidR="0064478B" w:rsidRPr="00E82116">
        <w:rPr>
          <w:sz w:val="24"/>
          <w:szCs w:val="24"/>
        </w:rPr>
        <w:fldChar w:fldCharType="separate"/>
      </w:r>
      <w:r w:rsidR="00E82116" w:rsidRPr="00E82116">
        <w:rPr>
          <w:rFonts w:hint="eastAsia"/>
          <w:noProof/>
          <w:sz w:val="24"/>
          <w:szCs w:val="24"/>
        </w:rPr>
        <w:t>令和</w:t>
      </w:r>
      <w:r w:rsidR="00095773">
        <w:rPr>
          <w:rFonts w:hint="eastAsia"/>
          <w:noProof/>
          <w:sz w:val="24"/>
          <w:szCs w:val="24"/>
        </w:rPr>
        <w:t>5</w:t>
      </w:r>
      <w:r w:rsidR="00B720C0" w:rsidRPr="00E82116">
        <w:rPr>
          <w:noProof/>
          <w:sz w:val="24"/>
          <w:szCs w:val="24"/>
        </w:rPr>
        <w:t>年</w:t>
      </w:r>
      <w:r w:rsidR="00095773">
        <w:rPr>
          <w:rFonts w:hint="eastAsia"/>
          <w:noProof/>
          <w:sz w:val="24"/>
          <w:szCs w:val="24"/>
        </w:rPr>
        <w:t>7</w:t>
      </w:r>
      <w:r w:rsidR="00B720C0" w:rsidRPr="00E82116">
        <w:rPr>
          <w:noProof/>
          <w:sz w:val="24"/>
          <w:szCs w:val="24"/>
        </w:rPr>
        <w:t>月</w:t>
      </w:r>
      <w:r w:rsidR="00095773">
        <w:rPr>
          <w:rFonts w:hint="eastAsia"/>
          <w:noProof/>
          <w:sz w:val="24"/>
          <w:szCs w:val="24"/>
        </w:rPr>
        <w:t>3</w:t>
      </w:r>
      <w:r w:rsidR="00B720C0" w:rsidRPr="00E82116">
        <w:rPr>
          <w:noProof/>
          <w:sz w:val="24"/>
          <w:szCs w:val="24"/>
        </w:rPr>
        <w:t>日</w:t>
      </w:r>
      <w:r w:rsidR="0064478B" w:rsidRPr="00E82116">
        <w:rPr>
          <w:sz w:val="24"/>
          <w:szCs w:val="24"/>
        </w:rPr>
        <w:fldChar w:fldCharType="end"/>
      </w:r>
      <w:r w:rsidRPr="00E82116">
        <w:rPr>
          <w:sz w:val="24"/>
          <w:szCs w:val="24"/>
        </w:rPr>
        <w:t>までに提出した場合。</w:t>
      </w:r>
    </w:p>
    <w:p w:rsidR="00737133" w:rsidRPr="004F3924" w:rsidRDefault="00737133" w:rsidP="004F3924">
      <w:pPr>
        <w:pStyle w:val="a7"/>
        <w:numPr>
          <w:ilvl w:val="0"/>
          <w:numId w:val="1"/>
        </w:numPr>
        <w:snapToGrid w:val="0"/>
        <w:spacing w:line="276" w:lineRule="auto"/>
        <w:ind w:leftChars="0"/>
        <w:rPr>
          <w:sz w:val="24"/>
          <w:szCs w:val="24"/>
        </w:rPr>
      </w:pPr>
      <w:r w:rsidRPr="004F3924">
        <w:rPr>
          <w:rFonts w:hint="eastAsia"/>
          <w:sz w:val="24"/>
          <w:szCs w:val="24"/>
        </w:rPr>
        <w:t xml:space="preserve">　国（独立行政法人、公社及び公団を含む。）又は地方公共団体と種類及び規模をほぼ同じくする契約を締結した実績を有し、これらのうち過去２箇年の間に履行期限が到来した二以上の契約を全て誠実に履行したことを証する書類（様式第５号）を</w:t>
      </w:r>
      <w:r w:rsidR="00240201" w:rsidRPr="00E82116">
        <w:rPr>
          <w:sz w:val="24"/>
          <w:szCs w:val="24"/>
        </w:rPr>
        <w:fldChar w:fldCharType="begin"/>
      </w:r>
      <w:r w:rsidR="00240201" w:rsidRPr="00E82116">
        <w:rPr>
          <w:sz w:val="24"/>
          <w:szCs w:val="24"/>
        </w:rPr>
        <w:instrText xml:space="preserve"> </w:instrText>
      </w:r>
      <w:r w:rsidR="00240201" w:rsidRPr="00E82116">
        <w:rPr>
          <w:rFonts w:hint="eastAsia"/>
          <w:sz w:val="24"/>
          <w:szCs w:val="24"/>
        </w:rPr>
        <w:instrText>MERGEFIELD 入札保証保険提出期限</w:instrText>
      </w:r>
      <w:r w:rsidR="00240201" w:rsidRPr="00E82116">
        <w:rPr>
          <w:sz w:val="24"/>
          <w:szCs w:val="24"/>
        </w:rPr>
        <w:instrText xml:space="preserve"> \@ "ggge</w:instrText>
      </w:r>
      <w:r w:rsidR="00240201" w:rsidRPr="00E82116">
        <w:rPr>
          <w:rFonts w:hint="eastAsia"/>
          <w:sz w:val="24"/>
          <w:szCs w:val="24"/>
        </w:rPr>
        <w:instrText>年M月d日</w:instrText>
      </w:r>
      <w:r w:rsidR="00240201" w:rsidRPr="00E82116">
        <w:rPr>
          <w:sz w:val="24"/>
          <w:szCs w:val="24"/>
        </w:rPr>
        <w:fldChar w:fldCharType="separate"/>
      </w:r>
      <w:r w:rsidR="00240201" w:rsidRPr="00E82116">
        <w:rPr>
          <w:rFonts w:hint="eastAsia"/>
          <w:noProof/>
          <w:sz w:val="24"/>
          <w:szCs w:val="24"/>
        </w:rPr>
        <w:t>令和</w:t>
      </w:r>
      <w:r w:rsidR="00095773">
        <w:rPr>
          <w:rFonts w:hint="eastAsia"/>
          <w:noProof/>
          <w:sz w:val="24"/>
          <w:szCs w:val="24"/>
        </w:rPr>
        <w:t>5</w:t>
      </w:r>
      <w:r w:rsidR="00240201" w:rsidRPr="00E82116">
        <w:rPr>
          <w:noProof/>
          <w:sz w:val="24"/>
          <w:szCs w:val="24"/>
        </w:rPr>
        <w:t>年</w:t>
      </w:r>
      <w:r w:rsidR="00095773">
        <w:rPr>
          <w:rFonts w:hint="eastAsia"/>
          <w:noProof/>
          <w:sz w:val="24"/>
          <w:szCs w:val="24"/>
        </w:rPr>
        <w:t>7</w:t>
      </w:r>
      <w:r w:rsidR="0065571F">
        <w:rPr>
          <w:rFonts w:hint="eastAsia"/>
          <w:noProof/>
          <w:sz w:val="24"/>
          <w:szCs w:val="24"/>
        </w:rPr>
        <w:t>月</w:t>
      </w:r>
      <w:r w:rsidR="00095773">
        <w:rPr>
          <w:rFonts w:hint="eastAsia"/>
          <w:noProof/>
          <w:sz w:val="24"/>
          <w:szCs w:val="24"/>
        </w:rPr>
        <w:t>3</w:t>
      </w:r>
      <w:bookmarkStart w:id="0" w:name="_GoBack"/>
      <w:bookmarkEnd w:id="0"/>
      <w:r w:rsidR="0065571F">
        <w:rPr>
          <w:rFonts w:hint="eastAsia"/>
          <w:noProof/>
          <w:sz w:val="24"/>
          <w:szCs w:val="24"/>
        </w:rPr>
        <w:t>日</w:t>
      </w:r>
      <w:r w:rsidR="00240201" w:rsidRPr="00E82116">
        <w:rPr>
          <w:sz w:val="24"/>
          <w:szCs w:val="24"/>
        </w:rPr>
        <w:fldChar w:fldCharType="end"/>
      </w:r>
      <w:r w:rsidRPr="004F3924">
        <w:rPr>
          <w:sz w:val="24"/>
          <w:szCs w:val="24"/>
        </w:rPr>
        <w:t>までに提出し、契約を履行しないこととなるおそれがないと認め</w:t>
      </w:r>
      <w:r w:rsidRPr="004F3924">
        <w:rPr>
          <w:rFonts w:hint="eastAsia"/>
          <w:sz w:val="24"/>
          <w:szCs w:val="24"/>
        </w:rPr>
        <w:t>たとき</w:t>
      </w:r>
      <w:r w:rsidRPr="004F3924">
        <w:rPr>
          <w:sz w:val="24"/>
          <w:szCs w:val="24"/>
        </w:rPr>
        <w:t>。</w:t>
      </w:r>
    </w:p>
    <w:p w:rsidR="00737133" w:rsidRPr="003D7F3C" w:rsidRDefault="00737133" w:rsidP="003D7F3C">
      <w:pPr>
        <w:snapToGrid w:val="0"/>
        <w:spacing w:line="276" w:lineRule="auto"/>
        <w:rPr>
          <w:sz w:val="24"/>
          <w:szCs w:val="24"/>
        </w:rPr>
      </w:pPr>
    </w:p>
    <w:p w:rsidR="00737133" w:rsidRPr="003D7F3C" w:rsidRDefault="00737133" w:rsidP="003D7F3C">
      <w:pPr>
        <w:snapToGrid w:val="0"/>
        <w:spacing w:line="276" w:lineRule="auto"/>
        <w:rPr>
          <w:sz w:val="24"/>
          <w:szCs w:val="24"/>
        </w:rPr>
      </w:pPr>
      <w:r w:rsidRPr="003D7F3C">
        <w:rPr>
          <w:rFonts w:hint="eastAsia"/>
          <w:sz w:val="24"/>
          <w:szCs w:val="24"/>
        </w:rPr>
        <w:t>３　現金で納付する場合の手続</w:t>
      </w:r>
    </w:p>
    <w:p w:rsidR="00737133" w:rsidRPr="003D7F3C" w:rsidRDefault="00737133" w:rsidP="003D7F3C">
      <w:pPr>
        <w:snapToGrid w:val="0"/>
        <w:spacing w:line="276" w:lineRule="auto"/>
        <w:rPr>
          <w:sz w:val="24"/>
          <w:szCs w:val="24"/>
        </w:rPr>
      </w:pPr>
      <w:r w:rsidRPr="003D7F3C">
        <w:rPr>
          <w:sz w:val="24"/>
          <w:szCs w:val="24"/>
        </w:rPr>
        <w:t xml:space="preserve">  </w:t>
      </w:r>
      <w:r w:rsidRPr="003D7F3C">
        <w:rPr>
          <w:rFonts w:hint="eastAsia"/>
          <w:sz w:val="24"/>
          <w:szCs w:val="24"/>
        </w:rPr>
        <w:t>⑴　納付方法</w:t>
      </w:r>
    </w:p>
    <w:p w:rsidR="00737133" w:rsidRPr="003D7F3C" w:rsidRDefault="00737133" w:rsidP="003D7F3C">
      <w:pPr>
        <w:snapToGrid w:val="0"/>
        <w:spacing w:line="276" w:lineRule="auto"/>
        <w:ind w:leftChars="200" w:left="660" w:hangingChars="100" w:hanging="240"/>
        <w:rPr>
          <w:sz w:val="24"/>
          <w:szCs w:val="24"/>
        </w:rPr>
      </w:pPr>
      <w:r w:rsidRPr="003D7F3C">
        <w:rPr>
          <w:sz w:val="24"/>
          <w:szCs w:val="24"/>
        </w:rPr>
        <w:t>ア　入札保証金納付書発行依頼書</w:t>
      </w:r>
      <w:r w:rsidRPr="003D7F3C">
        <w:rPr>
          <w:rFonts w:hint="eastAsia"/>
          <w:sz w:val="24"/>
          <w:szCs w:val="24"/>
        </w:rPr>
        <w:t>（</w:t>
      </w:r>
      <w:r w:rsidRPr="003D7F3C">
        <w:rPr>
          <w:sz w:val="24"/>
          <w:szCs w:val="24"/>
        </w:rPr>
        <w:t>様式第</w:t>
      </w:r>
      <w:r w:rsidRPr="003D7F3C">
        <w:rPr>
          <w:rFonts w:hint="eastAsia"/>
          <w:sz w:val="24"/>
          <w:szCs w:val="24"/>
        </w:rPr>
        <w:t>６</w:t>
      </w:r>
      <w:r w:rsidRPr="003D7F3C">
        <w:rPr>
          <w:sz w:val="24"/>
          <w:szCs w:val="24"/>
        </w:rPr>
        <w:t>号</w:t>
      </w:r>
      <w:r w:rsidRPr="003D7F3C">
        <w:rPr>
          <w:rFonts w:hint="eastAsia"/>
          <w:sz w:val="24"/>
          <w:szCs w:val="24"/>
        </w:rPr>
        <w:t>）</w:t>
      </w:r>
      <w:r w:rsidRPr="003D7F3C">
        <w:rPr>
          <w:sz w:val="24"/>
          <w:szCs w:val="24"/>
        </w:rPr>
        <w:t>に必要事項を記入</w:t>
      </w:r>
      <w:r w:rsidRPr="003D7F3C">
        <w:rPr>
          <w:rFonts w:hint="eastAsia"/>
          <w:sz w:val="24"/>
          <w:szCs w:val="24"/>
        </w:rPr>
        <w:t>及び</w:t>
      </w:r>
      <w:r w:rsidRPr="003D7F3C">
        <w:rPr>
          <w:sz w:val="24"/>
          <w:szCs w:val="24"/>
        </w:rPr>
        <w:t>提出する。</w:t>
      </w:r>
    </w:p>
    <w:p w:rsidR="00737133" w:rsidRPr="003D7F3C" w:rsidRDefault="00737133" w:rsidP="003D7F3C">
      <w:pPr>
        <w:snapToGrid w:val="0"/>
        <w:spacing w:line="276" w:lineRule="auto"/>
        <w:ind w:leftChars="200" w:left="660" w:hangingChars="100" w:hanging="240"/>
        <w:rPr>
          <w:sz w:val="24"/>
          <w:szCs w:val="24"/>
        </w:rPr>
      </w:pPr>
      <w:r w:rsidRPr="003D7F3C">
        <w:rPr>
          <w:sz w:val="24"/>
          <w:szCs w:val="24"/>
        </w:rPr>
        <w:t xml:space="preserve">イ　</w:t>
      </w:r>
      <w:r w:rsidRPr="003D7F3C">
        <w:rPr>
          <w:rFonts w:hint="eastAsia"/>
          <w:sz w:val="24"/>
          <w:szCs w:val="24"/>
        </w:rPr>
        <w:t>提出された</w:t>
      </w:r>
      <w:r w:rsidRPr="003D7F3C">
        <w:rPr>
          <w:sz w:val="24"/>
          <w:szCs w:val="24"/>
        </w:rPr>
        <w:t>依頼書に基づ</w:t>
      </w:r>
      <w:r w:rsidRPr="003D7F3C">
        <w:rPr>
          <w:rFonts w:hint="eastAsia"/>
          <w:sz w:val="24"/>
          <w:szCs w:val="24"/>
        </w:rPr>
        <w:t>き</w:t>
      </w:r>
      <w:r w:rsidRPr="003D7F3C">
        <w:rPr>
          <w:sz w:val="24"/>
          <w:szCs w:val="24"/>
        </w:rPr>
        <w:t>納付書</w:t>
      </w:r>
      <w:r w:rsidRPr="003D7F3C">
        <w:rPr>
          <w:rFonts w:hint="eastAsia"/>
          <w:sz w:val="24"/>
          <w:szCs w:val="24"/>
        </w:rPr>
        <w:t>を発行するので、本書により</w:t>
      </w:r>
      <w:r w:rsidRPr="003D7F3C">
        <w:rPr>
          <w:sz w:val="24"/>
          <w:szCs w:val="24"/>
        </w:rPr>
        <w:t>入札保証金を納付する。</w:t>
      </w:r>
    </w:p>
    <w:p w:rsidR="00737133" w:rsidRPr="003D7F3C" w:rsidRDefault="00737133" w:rsidP="003D7F3C">
      <w:pPr>
        <w:snapToGrid w:val="0"/>
        <w:spacing w:line="276" w:lineRule="auto"/>
        <w:ind w:leftChars="200" w:left="660" w:hangingChars="100" w:hanging="240"/>
        <w:rPr>
          <w:sz w:val="24"/>
          <w:szCs w:val="24"/>
        </w:rPr>
      </w:pPr>
      <w:r w:rsidRPr="003D7F3C">
        <w:rPr>
          <w:sz w:val="24"/>
          <w:szCs w:val="24"/>
        </w:rPr>
        <w:t>ウ　入札保証金の納付を</w:t>
      </w:r>
      <w:r w:rsidRPr="003D7F3C">
        <w:rPr>
          <w:rFonts w:hint="eastAsia"/>
          <w:sz w:val="24"/>
          <w:szCs w:val="24"/>
        </w:rPr>
        <w:t>証</w:t>
      </w:r>
      <w:r w:rsidRPr="003D7F3C">
        <w:rPr>
          <w:sz w:val="24"/>
          <w:szCs w:val="24"/>
        </w:rPr>
        <w:t>するため、入札時までに領収書を呈示</w:t>
      </w:r>
      <w:r w:rsidRPr="003D7F3C">
        <w:rPr>
          <w:rFonts w:hint="eastAsia"/>
          <w:sz w:val="24"/>
          <w:szCs w:val="24"/>
        </w:rPr>
        <w:t>する</w:t>
      </w:r>
      <w:r w:rsidRPr="003D7F3C">
        <w:rPr>
          <w:sz w:val="24"/>
          <w:szCs w:val="24"/>
        </w:rPr>
        <w:t>。</w:t>
      </w:r>
    </w:p>
    <w:p w:rsidR="00737133" w:rsidRPr="003D7F3C" w:rsidRDefault="00737133" w:rsidP="003D7F3C">
      <w:pPr>
        <w:snapToGrid w:val="0"/>
        <w:spacing w:line="276" w:lineRule="auto"/>
        <w:ind w:left="480" w:hangingChars="200" w:hanging="480"/>
        <w:rPr>
          <w:sz w:val="24"/>
          <w:szCs w:val="24"/>
        </w:rPr>
      </w:pPr>
      <w:r w:rsidRPr="003D7F3C">
        <w:rPr>
          <w:sz w:val="24"/>
          <w:szCs w:val="24"/>
        </w:rPr>
        <w:t xml:space="preserve">  </w:t>
      </w:r>
      <w:r w:rsidRPr="003D7F3C">
        <w:rPr>
          <w:rFonts w:hint="eastAsia"/>
          <w:sz w:val="24"/>
          <w:szCs w:val="24"/>
        </w:rPr>
        <w:t xml:space="preserve">⑵　納付場所　</w:t>
      </w:r>
      <w:r w:rsidRPr="003D7F3C">
        <w:rPr>
          <w:sz w:val="24"/>
          <w:szCs w:val="24"/>
        </w:rPr>
        <w:t>琉球銀行、沖縄銀行、沖縄海邦銀行、コザ信用金庫、沖縄県労働金庫、沖縄県農業協同組合、沖縄県信</w:t>
      </w:r>
      <w:r w:rsidR="001454E1" w:rsidRPr="003D7F3C">
        <w:rPr>
          <w:sz w:val="24"/>
          <w:szCs w:val="24"/>
        </w:rPr>
        <w:t>用漁業協同組合連合会本店、商工組</w:t>
      </w:r>
      <w:r w:rsidR="001454E1" w:rsidRPr="003D7F3C">
        <w:rPr>
          <w:sz w:val="24"/>
          <w:szCs w:val="24"/>
        </w:rPr>
        <w:lastRenderedPageBreak/>
        <w:t>合中央金庫那覇支店、みずほ銀行</w:t>
      </w:r>
      <w:r w:rsidR="001454E1" w:rsidRPr="003D7F3C">
        <w:rPr>
          <w:rFonts w:hint="eastAsia"/>
          <w:sz w:val="24"/>
          <w:szCs w:val="24"/>
        </w:rPr>
        <w:t>及び</w:t>
      </w:r>
      <w:r w:rsidRPr="003D7F3C">
        <w:rPr>
          <w:sz w:val="24"/>
          <w:szCs w:val="24"/>
        </w:rPr>
        <w:t>鹿児島銀行</w:t>
      </w:r>
    </w:p>
    <w:p w:rsidR="00737133" w:rsidRPr="003D7F3C" w:rsidRDefault="00737133" w:rsidP="003D7F3C">
      <w:pPr>
        <w:snapToGrid w:val="0"/>
        <w:spacing w:line="276" w:lineRule="auto"/>
        <w:rPr>
          <w:sz w:val="24"/>
          <w:szCs w:val="24"/>
        </w:rPr>
      </w:pPr>
    </w:p>
    <w:p w:rsidR="00737133" w:rsidRPr="003D7F3C" w:rsidRDefault="00737133" w:rsidP="003D7F3C">
      <w:pPr>
        <w:snapToGrid w:val="0"/>
        <w:spacing w:line="276" w:lineRule="auto"/>
        <w:rPr>
          <w:sz w:val="24"/>
          <w:szCs w:val="24"/>
        </w:rPr>
      </w:pPr>
      <w:r w:rsidRPr="003D7F3C">
        <w:rPr>
          <w:rFonts w:hint="eastAsia"/>
          <w:sz w:val="24"/>
          <w:szCs w:val="24"/>
        </w:rPr>
        <w:t>４　入札保証金に代わる担保の場合の手続</w:t>
      </w:r>
    </w:p>
    <w:p w:rsidR="00342036" w:rsidRPr="003D7F3C" w:rsidRDefault="00A45A3C" w:rsidP="003D7F3C">
      <w:pPr>
        <w:snapToGrid w:val="0"/>
        <w:spacing w:line="276" w:lineRule="auto"/>
        <w:ind w:firstLineChars="100" w:firstLine="240"/>
        <w:rPr>
          <w:sz w:val="24"/>
          <w:szCs w:val="24"/>
        </w:rPr>
      </w:pPr>
      <w:r w:rsidRPr="003D7F3C">
        <w:rPr>
          <w:rFonts w:hint="eastAsia"/>
          <w:sz w:val="24"/>
          <w:szCs w:val="24"/>
        </w:rPr>
        <w:t>地方自治法施行令及び</w:t>
      </w:r>
      <w:r w:rsidR="00737133" w:rsidRPr="003D7F3C">
        <w:rPr>
          <w:sz w:val="24"/>
          <w:szCs w:val="24"/>
        </w:rPr>
        <w:t>沖縄県財務規則の規定によ</w:t>
      </w:r>
      <w:r w:rsidR="00AE7C14" w:rsidRPr="003D7F3C">
        <w:rPr>
          <w:rFonts w:hint="eastAsia"/>
          <w:sz w:val="24"/>
          <w:szCs w:val="24"/>
        </w:rPr>
        <w:t>るので、担保の提供によることを検討する場合は、受入れ</w:t>
      </w:r>
      <w:r w:rsidR="00737133" w:rsidRPr="003D7F3C">
        <w:rPr>
          <w:rFonts w:hint="eastAsia"/>
          <w:sz w:val="24"/>
          <w:szCs w:val="24"/>
        </w:rPr>
        <w:t>手続について事前に問い合わせること。</w:t>
      </w:r>
      <w:r w:rsidR="00342036" w:rsidRPr="003D7F3C">
        <w:rPr>
          <w:rFonts w:hint="eastAsia"/>
          <w:sz w:val="24"/>
          <w:szCs w:val="24"/>
        </w:rPr>
        <w:t>なお、受け入れ可能な担保は次の各号のとおり</w:t>
      </w:r>
      <w:r w:rsidR="00202FF5" w:rsidRPr="003D7F3C">
        <w:rPr>
          <w:rFonts w:hint="eastAsia"/>
          <w:sz w:val="24"/>
          <w:szCs w:val="24"/>
        </w:rPr>
        <w:t>である</w:t>
      </w:r>
      <w:r w:rsidR="00342036" w:rsidRPr="003D7F3C">
        <w:rPr>
          <w:rFonts w:hint="eastAsia"/>
          <w:sz w:val="24"/>
          <w:szCs w:val="24"/>
        </w:rPr>
        <w:t>。</w:t>
      </w:r>
    </w:p>
    <w:p w:rsidR="00A45A3C" w:rsidRPr="003D7F3C" w:rsidRDefault="00A45A3C" w:rsidP="003D7F3C">
      <w:pPr>
        <w:snapToGrid w:val="0"/>
        <w:spacing w:line="276" w:lineRule="auto"/>
        <w:ind w:leftChars="100" w:left="450" w:hangingChars="100" w:hanging="240"/>
        <w:rPr>
          <w:sz w:val="24"/>
          <w:szCs w:val="24"/>
        </w:rPr>
      </w:pPr>
      <w:r w:rsidRPr="003D7F3C">
        <w:rPr>
          <w:rFonts w:hint="eastAsia"/>
          <w:sz w:val="24"/>
          <w:szCs w:val="24"/>
        </w:rPr>
        <w:t>⑴　国債及び地方債</w:t>
      </w:r>
    </w:p>
    <w:p w:rsidR="00342036" w:rsidRPr="003D7F3C" w:rsidRDefault="00A45A3C" w:rsidP="003D7F3C">
      <w:pPr>
        <w:snapToGrid w:val="0"/>
        <w:spacing w:line="276" w:lineRule="auto"/>
        <w:ind w:leftChars="100" w:left="450" w:hangingChars="100" w:hanging="240"/>
        <w:rPr>
          <w:sz w:val="24"/>
          <w:szCs w:val="24"/>
        </w:rPr>
      </w:pPr>
      <w:r w:rsidRPr="003D7F3C">
        <w:rPr>
          <w:rFonts w:hint="eastAsia"/>
          <w:sz w:val="24"/>
          <w:szCs w:val="24"/>
        </w:rPr>
        <w:t>⑵</w:t>
      </w:r>
      <w:r w:rsidR="00342036" w:rsidRPr="003D7F3C">
        <w:rPr>
          <w:rFonts w:hint="eastAsia"/>
          <w:sz w:val="24"/>
          <w:szCs w:val="24"/>
        </w:rPr>
        <w:t xml:space="preserve">　</w:t>
      </w:r>
      <w:r w:rsidR="00342036" w:rsidRPr="003D7F3C">
        <w:rPr>
          <w:sz w:val="24"/>
          <w:szCs w:val="24"/>
        </w:rPr>
        <w:t>政府の保証する債券</w:t>
      </w:r>
    </w:p>
    <w:p w:rsidR="00342036" w:rsidRPr="003D7F3C" w:rsidRDefault="00A45A3C" w:rsidP="003D7F3C">
      <w:pPr>
        <w:snapToGrid w:val="0"/>
        <w:spacing w:line="276" w:lineRule="auto"/>
        <w:ind w:leftChars="100" w:left="450" w:hangingChars="100" w:hanging="240"/>
        <w:rPr>
          <w:sz w:val="24"/>
          <w:szCs w:val="24"/>
        </w:rPr>
      </w:pPr>
      <w:r w:rsidRPr="003D7F3C">
        <w:rPr>
          <w:rFonts w:hint="eastAsia"/>
          <w:sz w:val="24"/>
          <w:szCs w:val="24"/>
        </w:rPr>
        <w:t>⑶</w:t>
      </w:r>
      <w:r w:rsidR="00342036" w:rsidRPr="003D7F3C">
        <w:rPr>
          <w:sz w:val="24"/>
          <w:szCs w:val="24"/>
        </w:rPr>
        <w:t xml:space="preserve">　銀行又は契約担当者が確実と認める金融機関が振り出し、又は支払保証をした小切手</w:t>
      </w:r>
    </w:p>
    <w:p w:rsidR="00342036" w:rsidRPr="003D7F3C" w:rsidRDefault="00A45A3C" w:rsidP="003D7F3C">
      <w:pPr>
        <w:snapToGrid w:val="0"/>
        <w:spacing w:line="276" w:lineRule="auto"/>
        <w:ind w:leftChars="100" w:left="450" w:hangingChars="100" w:hanging="240"/>
        <w:rPr>
          <w:sz w:val="24"/>
          <w:szCs w:val="24"/>
        </w:rPr>
      </w:pPr>
      <w:r w:rsidRPr="003D7F3C">
        <w:rPr>
          <w:rFonts w:hint="eastAsia"/>
          <w:sz w:val="24"/>
          <w:szCs w:val="24"/>
        </w:rPr>
        <w:t>⑷</w:t>
      </w:r>
      <w:r w:rsidR="00342036" w:rsidRPr="003D7F3C">
        <w:rPr>
          <w:sz w:val="24"/>
          <w:szCs w:val="24"/>
        </w:rPr>
        <w:t xml:space="preserve">　銀行又は契約担当者が確実と認める金融機関が引き受け、又は保証若しくは裏書をした手形</w:t>
      </w:r>
    </w:p>
    <w:p w:rsidR="00342036" w:rsidRPr="003D7F3C" w:rsidRDefault="00A45A3C" w:rsidP="003D7F3C">
      <w:pPr>
        <w:snapToGrid w:val="0"/>
        <w:spacing w:line="276" w:lineRule="auto"/>
        <w:ind w:leftChars="100" w:left="450" w:hangingChars="100" w:hanging="240"/>
        <w:rPr>
          <w:sz w:val="24"/>
          <w:szCs w:val="24"/>
        </w:rPr>
      </w:pPr>
      <w:r w:rsidRPr="003D7F3C">
        <w:rPr>
          <w:rFonts w:hint="eastAsia"/>
          <w:sz w:val="24"/>
          <w:szCs w:val="24"/>
        </w:rPr>
        <w:t>⑸</w:t>
      </w:r>
      <w:r w:rsidR="00342036" w:rsidRPr="003D7F3C">
        <w:rPr>
          <w:sz w:val="24"/>
          <w:szCs w:val="24"/>
        </w:rPr>
        <w:t xml:space="preserve">　定期預金債権及び郵政民営化法（平成17年法律第97号）第94条に規定する郵便貯金銀行が発行する為替証書</w:t>
      </w:r>
    </w:p>
    <w:p w:rsidR="00342036" w:rsidRPr="003D7F3C" w:rsidRDefault="00A45A3C" w:rsidP="003D7F3C">
      <w:pPr>
        <w:snapToGrid w:val="0"/>
        <w:spacing w:line="276" w:lineRule="auto"/>
        <w:ind w:leftChars="100" w:left="450" w:hangingChars="100" w:hanging="240"/>
        <w:rPr>
          <w:sz w:val="24"/>
          <w:szCs w:val="24"/>
        </w:rPr>
      </w:pPr>
      <w:r w:rsidRPr="003D7F3C">
        <w:rPr>
          <w:rFonts w:hint="eastAsia"/>
          <w:sz w:val="24"/>
          <w:szCs w:val="24"/>
        </w:rPr>
        <w:t>⑹</w:t>
      </w:r>
      <w:r w:rsidR="00342036" w:rsidRPr="003D7F3C">
        <w:rPr>
          <w:sz w:val="24"/>
          <w:szCs w:val="24"/>
        </w:rPr>
        <w:t xml:space="preserve">　契約担当者が確実と認める社債</w:t>
      </w:r>
    </w:p>
    <w:p w:rsidR="00342036" w:rsidRPr="003D7F3C" w:rsidRDefault="00A45A3C" w:rsidP="003D7F3C">
      <w:pPr>
        <w:snapToGrid w:val="0"/>
        <w:spacing w:line="276" w:lineRule="auto"/>
        <w:ind w:leftChars="100" w:left="450" w:hangingChars="100" w:hanging="240"/>
        <w:rPr>
          <w:sz w:val="24"/>
          <w:szCs w:val="24"/>
        </w:rPr>
      </w:pPr>
      <w:r w:rsidRPr="003D7F3C">
        <w:rPr>
          <w:rFonts w:hint="eastAsia"/>
          <w:sz w:val="24"/>
          <w:szCs w:val="24"/>
        </w:rPr>
        <w:t>⑺</w:t>
      </w:r>
      <w:r w:rsidR="00342036" w:rsidRPr="003D7F3C">
        <w:rPr>
          <w:rFonts w:hint="eastAsia"/>
          <w:sz w:val="24"/>
          <w:szCs w:val="24"/>
        </w:rPr>
        <w:t xml:space="preserve">　</w:t>
      </w:r>
      <w:r w:rsidR="00342036" w:rsidRPr="003D7F3C">
        <w:rPr>
          <w:sz w:val="24"/>
          <w:szCs w:val="24"/>
        </w:rPr>
        <w:t>契約担当者が確実と認める金融機関の保証</w:t>
      </w:r>
    </w:p>
    <w:p w:rsidR="00737133" w:rsidRPr="003D7F3C" w:rsidRDefault="00737133" w:rsidP="003D7F3C">
      <w:pPr>
        <w:snapToGrid w:val="0"/>
        <w:spacing w:line="276" w:lineRule="auto"/>
        <w:rPr>
          <w:sz w:val="24"/>
          <w:szCs w:val="24"/>
        </w:rPr>
      </w:pPr>
    </w:p>
    <w:p w:rsidR="00737133" w:rsidRPr="003D7F3C" w:rsidRDefault="00737133" w:rsidP="003D7F3C">
      <w:pPr>
        <w:snapToGrid w:val="0"/>
        <w:spacing w:line="276" w:lineRule="auto"/>
        <w:rPr>
          <w:sz w:val="24"/>
          <w:szCs w:val="24"/>
        </w:rPr>
      </w:pPr>
      <w:r w:rsidRPr="003D7F3C">
        <w:rPr>
          <w:rFonts w:hint="eastAsia"/>
          <w:sz w:val="24"/>
          <w:szCs w:val="24"/>
        </w:rPr>
        <w:t>５　入札保証金の還付</w:t>
      </w:r>
    </w:p>
    <w:p w:rsidR="00737133" w:rsidRDefault="00737133" w:rsidP="003D7F3C">
      <w:pPr>
        <w:snapToGrid w:val="0"/>
        <w:spacing w:line="276" w:lineRule="auto"/>
        <w:ind w:firstLineChars="100" w:firstLine="240"/>
      </w:pPr>
      <w:r w:rsidRPr="003D7F3C">
        <w:rPr>
          <w:sz w:val="24"/>
          <w:szCs w:val="24"/>
        </w:rPr>
        <w:t>入札保証金は、</w:t>
      </w:r>
      <w:r w:rsidRPr="003D7F3C">
        <w:rPr>
          <w:rFonts w:hint="eastAsia"/>
          <w:sz w:val="24"/>
          <w:szCs w:val="24"/>
        </w:rPr>
        <w:t>地方自治法第234条第４項に該当する場合を除き</w:t>
      </w:r>
      <w:r w:rsidRPr="003D7F3C">
        <w:rPr>
          <w:sz w:val="24"/>
          <w:szCs w:val="24"/>
        </w:rPr>
        <w:t>落札決定後還付する</w:t>
      </w:r>
      <w:r w:rsidRPr="003D7F3C">
        <w:rPr>
          <w:rFonts w:hint="eastAsia"/>
          <w:sz w:val="24"/>
          <w:szCs w:val="24"/>
        </w:rPr>
        <w:t>ので、還付の対象となる者は</w:t>
      </w:r>
      <w:r w:rsidRPr="003D7F3C">
        <w:rPr>
          <w:sz w:val="24"/>
          <w:szCs w:val="24"/>
        </w:rPr>
        <w:t>入札保証金還付請求書</w:t>
      </w:r>
      <w:r w:rsidRPr="003D7F3C">
        <w:rPr>
          <w:rFonts w:hint="eastAsia"/>
          <w:sz w:val="24"/>
          <w:szCs w:val="24"/>
        </w:rPr>
        <w:t>（様式第７号）を提出すること</w:t>
      </w:r>
      <w:r w:rsidRPr="003D7F3C">
        <w:rPr>
          <w:sz w:val="24"/>
          <w:szCs w:val="24"/>
        </w:rPr>
        <w:t>。</w:t>
      </w:r>
      <w:r w:rsidRPr="003D7F3C">
        <w:rPr>
          <w:rFonts w:hint="eastAsia"/>
          <w:sz w:val="24"/>
          <w:szCs w:val="24"/>
        </w:rPr>
        <w:t>なお</w:t>
      </w:r>
      <w:r w:rsidRPr="003D7F3C">
        <w:rPr>
          <w:sz w:val="24"/>
          <w:szCs w:val="24"/>
        </w:rPr>
        <w:t>、落札者の入札保証金は、</w:t>
      </w:r>
      <w:r w:rsidR="00F47B95" w:rsidRPr="003D7F3C">
        <w:rPr>
          <w:rFonts w:hint="eastAsia"/>
          <w:sz w:val="24"/>
          <w:szCs w:val="24"/>
        </w:rPr>
        <w:t>原則</w:t>
      </w:r>
      <w:r w:rsidRPr="003D7F3C">
        <w:rPr>
          <w:sz w:val="24"/>
          <w:szCs w:val="24"/>
        </w:rPr>
        <w:t>納付すべき契約保証金の全額又は一部に</w:t>
      </w:r>
      <w:r w:rsidR="00AE7C14" w:rsidRPr="003D7F3C">
        <w:rPr>
          <w:rFonts w:hint="eastAsia"/>
          <w:sz w:val="24"/>
          <w:szCs w:val="24"/>
        </w:rPr>
        <w:t>充てる</w:t>
      </w:r>
      <w:r w:rsidRPr="003D7F3C">
        <w:rPr>
          <w:sz w:val="24"/>
          <w:szCs w:val="24"/>
        </w:rPr>
        <w:t>。</w:t>
      </w:r>
    </w:p>
    <w:sectPr w:rsidR="007371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37" w:rsidRDefault="006B4137" w:rsidP="006B4137">
      <w:r>
        <w:separator/>
      </w:r>
    </w:p>
  </w:endnote>
  <w:endnote w:type="continuationSeparator" w:id="0">
    <w:p w:rsidR="006B4137" w:rsidRDefault="006B4137" w:rsidP="006B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37" w:rsidRDefault="006B4137" w:rsidP="006B4137">
      <w:r>
        <w:separator/>
      </w:r>
    </w:p>
  </w:footnote>
  <w:footnote w:type="continuationSeparator" w:id="0">
    <w:p w:rsidR="006B4137" w:rsidRDefault="006B4137" w:rsidP="006B4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63"/>
    <w:multiLevelType w:val="hybridMultilevel"/>
    <w:tmpl w:val="D3C4998E"/>
    <w:lvl w:ilvl="0" w:tplc="C2666A5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33"/>
    <w:rsid w:val="00095773"/>
    <w:rsid w:val="001454E1"/>
    <w:rsid w:val="00202FF5"/>
    <w:rsid w:val="00240201"/>
    <w:rsid w:val="00267512"/>
    <w:rsid w:val="00342036"/>
    <w:rsid w:val="003D7F3C"/>
    <w:rsid w:val="00457F32"/>
    <w:rsid w:val="004F3924"/>
    <w:rsid w:val="005841AF"/>
    <w:rsid w:val="00585001"/>
    <w:rsid w:val="0064478B"/>
    <w:rsid w:val="0065571F"/>
    <w:rsid w:val="0069342B"/>
    <w:rsid w:val="006B4137"/>
    <w:rsid w:val="00737133"/>
    <w:rsid w:val="00A45A3C"/>
    <w:rsid w:val="00AE7C14"/>
    <w:rsid w:val="00B720C0"/>
    <w:rsid w:val="00BB67C4"/>
    <w:rsid w:val="00CE6B88"/>
    <w:rsid w:val="00D35B32"/>
    <w:rsid w:val="00D54669"/>
    <w:rsid w:val="00DF0CE6"/>
    <w:rsid w:val="00E82116"/>
    <w:rsid w:val="00F4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164E06"/>
  <w15:chartTrackingRefBased/>
  <w15:docId w15:val="{D42C8830-6882-44FB-A4C0-827E7AFC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137"/>
    <w:pPr>
      <w:tabs>
        <w:tab w:val="center" w:pos="4252"/>
        <w:tab w:val="right" w:pos="8504"/>
      </w:tabs>
      <w:snapToGrid w:val="0"/>
    </w:pPr>
  </w:style>
  <w:style w:type="character" w:customStyle="1" w:styleId="a4">
    <w:name w:val="ヘッダー (文字)"/>
    <w:basedOn w:val="a0"/>
    <w:link w:val="a3"/>
    <w:uiPriority w:val="99"/>
    <w:rsid w:val="006B4137"/>
  </w:style>
  <w:style w:type="paragraph" w:styleId="a5">
    <w:name w:val="footer"/>
    <w:basedOn w:val="a"/>
    <w:link w:val="a6"/>
    <w:uiPriority w:val="99"/>
    <w:unhideWhenUsed/>
    <w:rsid w:val="006B4137"/>
    <w:pPr>
      <w:tabs>
        <w:tab w:val="center" w:pos="4252"/>
        <w:tab w:val="right" w:pos="8504"/>
      </w:tabs>
      <w:snapToGrid w:val="0"/>
    </w:pPr>
  </w:style>
  <w:style w:type="character" w:customStyle="1" w:styleId="a6">
    <w:name w:val="フッター (文字)"/>
    <w:basedOn w:val="a0"/>
    <w:link w:val="a5"/>
    <w:uiPriority w:val="99"/>
    <w:rsid w:val="006B4137"/>
  </w:style>
  <w:style w:type="paragraph" w:styleId="a7">
    <w:name w:val="List Paragraph"/>
    <w:basedOn w:val="a"/>
    <w:uiPriority w:val="34"/>
    <w:qFormat/>
    <w:rsid w:val="00E82116"/>
    <w:pPr>
      <w:ind w:leftChars="400" w:left="840"/>
    </w:pPr>
  </w:style>
  <w:style w:type="paragraph" w:styleId="a8">
    <w:name w:val="Balloon Text"/>
    <w:basedOn w:val="a"/>
    <w:link w:val="a9"/>
    <w:uiPriority w:val="99"/>
    <w:semiHidden/>
    <w:unhideWhenUsed/>
    <w:rsid w:val="002402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0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沖縄県</cp:lastModifiedBy>
  <cp:revision>22</cp:revision>
  <cp:lastPrinted>2021-03-10T07:13:00Z</cp:lastPrinted>
  <dcterms:created xsi:type="dcterms:W3CDTF">2018-11-13T04:27:00Z</dcterms:created>
  <dcterms:modified xsi:type="dcterms:W3CDTF">2023-06-09T09:00:00Z</dcterms:modified>
</cp:coreProperties>
</file>